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color w:val="056E96"/>
          <w:sz w:val="56"/>
          <w:szCs w:val="56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56E96"/>
          <w:sz w:val="56"/>
          <w:szCs w:val="56"/>
          <w:lang w:val="en-GB" w:eastAsia="en-GB" w:bidi="en-GB"/>
        </w:rPr>
        <w:t xml:space="preserve">Job Description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sz w:val="32"/>
          <w:szCs w:val="32"/>
          <w:lang w:val="en-GB" w:eastAsia="en-GB" w:bidi="en-GB"/>
        </w:rPr>
      </w:pPr>
      <w:r>
        <w:rPr>
          <w:rFonts w:ascii="Arial" w:hAnsi="Arial" w:eastAsia="Arial" w:cs="Arial"/>
          <w:b/>
          <w:bCs/>
          <w:sz w:val="32"/>
          <w:szCs w:val="32"/>
          <w:lang w:val="en-GB" w:eastAsia="en-GB" w:bidi="en-GB"/>
        </w:rPr>
        <w:t xml:space="preserve">Customer Services Apprentice (Revenues &amp; Benefits)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c>
          <w:tcPr>
            <w:tcW w:w="450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eastAsia="Arial" w:cs="Arial"/>
                <w:b/>
                <w:bCs/>
                <w:color w:val="E30713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color w:val="056E96"/>
                <w:sz w:val="24"/>
                <w:szCs w:val="24"/>
                <w:lang w:val="en-GB" w:eastAsia="en-GB" w:bidi="en-GB"/>
              </w:rPr>
              <w:t xml:space="preserve">Responsible To:   </w:t>
            </w:r>
          </w:p>
        </w:tc>
        <w:tc>
          <w:tcPr>
            <w:tcW w:w="450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eastAsia="Arial" w:cs="Arial"/>
                <w:b/>
                <w:bCs/>
                <w:color w:val="E30713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color w:val="056E96"/>
                <w:sz w:val="24"/>
                <w:szCs w:val="24"/>
                <w:lang w:val="en-GB" w:eastAsia="en-GB" w:bidi="en-GB"/>
              </w:rPr>
              <w:t xml:space="preserve">Responsible For:</w:t>
            </w:r>
          </w:p>
        </w:tc>
      </w:tr>
      <w:tr>
        <w:tc>
          <w:tcPr>
            <w:tcW w:w="450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eastAsia="Arial" w:cs="Arial"/>
                <w:b/>
                <w:bCs/>
                <w:color w:val="E30713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Customer Services Team Leader </w:t>
            </w:r>
          </w:p>
        </w:tc>
        <w:tc>
          <w:tcPr>
            <w:tcW w:w="450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eastAsia="Arial" w:cs="Arial"/>
                <w:b/>
                <w:bCs/>
                <w:color w:val="E30713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NA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color w:val="E30713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E30713"/>
          <w:sz w:val="24"/>
          <w:szCs w:val="24"/>
          <w:lang w:val="en-GB" w:eastAsia="en-GB" w:bidi="en-GB"/>
        </w:rPr>
        <w:t xml:space="preserve">		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  <w:t xml:space="preserve">About the job: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eastAsia="Arial" w:cs="Arial"/>
          <w:b/>
          <w:bCs/>
          <w:color w:val="FF0000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provide day to day delivery of the service, having direct contact with customers, with a focus on modernisation and automation to ensure a high standard of customer service and excellent outcomes for customers.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  <w:t xml:space="preserve">Role: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carry out administrative tasks within and across service areas.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support the delivery of excellent customer service in response to customer queries through all access channels.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undertake training in specialist service areas, such as council tax, benefits, business rates and sundry debts.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study and successfully achieve relevant Apprenticeship qualifications.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process customer requests using new technology and following efficient ways of working.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actively promote the use of online services to encourage channel shift and provide support to customers who are unable to access digital channels.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[Normal]"/>
        <w:rPr>
          <w:lang w:val="en-GB" w:eastAsia="en-GB" w:bidi="en-GB"/>
        </w:rPr>
      </w:pPr>
      <w:r>
        <w:rPr>
          <w:lang w:val="en-GB" w:eastAsia="en-GB" w:bidi="en-GB"/>
        </w:rPr>
        <w:t xml:space="preserve">To work in partnership with colleagues across the service to contribute to the successful delivery of service improvements.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carry out administrative business support functions across the service.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work in accordance with all statutory guidance and legislation.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work in accordance with corporate customer services standards, policies and procedures.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work across both councils to deliver the service.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  <w:t xml:space="preserve">Responsibilities: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b/>
          <w:bCs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Team: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work with your colleagues to prioritise team objectives over individual objectives.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support and respect your colleagues at all times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work together to share knowledge and experiences to improve your service.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participate in development activities as required.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Corporate: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carry out your duties and responsibilities in line with the Health &amp; Safety Policy and associated legislation.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actively engage with customer care, value for money and performance management.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Your duties will be carried out in line with our equality scheme.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be compliant at all times with GDPR and data protection legislation.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constructively participate in communication and promotional activities.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Organisational: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be prepared to take on responsibilities and projects that may be outside of your normal work area but are relevant to your role.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support an inclusive culture which provides opportunities for everyone to participate and progress.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support effective relationships across all Directorates, with stakeholders and external partners to ensure the Council’s priorities and objectives are met.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positively promote and represent the Council at all times.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9" w:lineRule="auto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sz w:val="24"/>
          <w:szCs w:val="24"/>
          <w:lang w:val="en-GB" w:eastAsia="en-GB" w:bidi="en-GB"/>
        </w:rPr>
        <w:br w:type="page"/>
      </w:r>
      <w:r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  <w:t xml:space="preserve">What the successful candidate will have: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Qualifications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Level 2 in English and Maths (equivalent to a grade C/4). 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Aspiring to achieve a Revenues and Benefits qualification as part of an apprenticeship. 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36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Experience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Experience of working both as a member of a team and independently. 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 understanding of the role of local government and the importance of delivering an excellent customer experience.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Knowledge of customer care and customer service standards. 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Knowledge 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 understanding of the role of local government and the importance of delivering an excellent customer experience.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Knowledge of customer care and customer service standards.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Skills &amp; Abilities</w:t>
      </w:r>
    </w:p>
    <w:p>
      <w:pPr>
        <w:pStyle w:val="Style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0" w:lineRule="exact"/>
        <w:ind w:left="720" w:hanging="360"/>
        <w:rPr>
          <w:color w:val="auto"/>
          <w:sz w:val="24"/>
          <w:szCs w:val="24"/>
          <w:lang w:val="en-GB" w:eastAsia="en-GB" w:bidi="en-GB"/>
        </w:rPr>
      </w:pPr>
      <w:r>
        <w:rPr>
          <w:color w:val="auto"/>
          <w:sz w:val="24"/>
          <w:szCs w:val="24"/>
          <w:lang w:val="en-GB" w:eastAsia="en-GB" w:bidi="en-GB"/>
        </w:rPr>
        <w:t xml:space="preserve">Fluent English speaker</w:t>
      </w:r>
    </w:p>
    <w:p>
      <w:pPr>
        <w:pStyle w:val="Style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0" w:lineRule="exact"/>
        <w:ind w:left="720" w:hanging="360"/>
        <w:rPr>
          <w:color w:val="auto"/>
          <w:sz w:val="24"/>
          <w:szCs w:val="24"/>
          <w:lang w:val="en-GB" w:eastAsia="en-GB" w:bidi="en-GB"/>
        </w:rPr>
      </w:pPr>
      <w:r>
        <w:rPr>
          <w:color w:val="auto"/>
          <w:sz w:val="24"/>
          <w:szCs w:val="24"/>
          <w:lang w:val="en-GB" w:eastAsia="en-GB" w:bidi="en-GB"/>
        </w:rPr>
        <w:t xml:space="preserve">Ability to communicate effectively.</w:t>
      </w:r>
    </w:p>
    <w:p>
      <w:pPr>
        <w:pStyle w:val="Style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0" w:lineRule="exact"/>
        <w:ind w:left="720" w:hanging="360"/>
        <w:rPr>
          <w:color w:val="auto"/>
          <w:sz w:val="24"/>
          <w:szCs w:val="24"/>
          <w:lang w:val="en-GB" w:eastAsia="en-GB" w:bidi="en-GB"/>
        </w:rPr>
      </w:pPr>
      <w:r>
        <w:rPr>
          <w:color w:val="auto"/>
          <w:sz w:val="24"/>
          <w:szCs w:val="24"/>
          <w:lang w:val="en-GB" w:eastAsia="en-GB" w:bidi="en-GB"/>
        </w:rPr>
        <w:t xml:space="preserve">Ability to respond to customer enquiries. </w:t>
      </w:r>
    </w:p>
    <w:p>
      <w:pPr>
        <w:pStyle w:val="Style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0" w:lineRule="exact"/>
        <w:ind w:left="720" w:hanging="360"/>
        <w:rPr>
          <w:color w:val="auto"/>
          <w:sz w:val="24"/>
          <w:szCs w:val="24"/>
          <w:lang w:val="en-GB" w:eastAsia="en-GB" w:bidi="en-GB"/>
        </w:rPr>
      </w:pPr>
      <w:r>
        <w:rPr>
          <w:color w:val="auto"/>
          <w:sz w:val="24"/>
          <w:szCs w:val="24"/>
          <w:lang w:val="en-GB" w:eastAsia="en-GB" w:bidi="en-GB"/>
        </w:rPr>
        <w:t xml:space="preserve">Ability to work under pressure and to respond flexibly.</w:t>
      </w:r>
    </w:p>
    <w:p>
      <w:pPr>
        <w:pStyle w:val="Style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0" w:lineRule="exact"/>
        <w:ind w:left="720" w:hanging="360"/>
        <w:rPr>
          <w:color w:val="auto"/>
          <w:sz w:val="24"/>
          <w:szCs w:val="24"/>
          <w:lang w:val="en-GB" w:eastAsia="en-GB" w:bidi="en-GB"/>
        </w:rPr>
      </w:pPr>
      <w:r>
        <w:rPr>
          <w:color w:val="auto"/>
          <w:sz w:val="24"/>
          <w:szCs w:val="24"/>
          <w:lang w:val="en-GB" w:eastAsia="en-GB" w:bidi="en-GB"/>
        </w:rPr>
        <w:t xml:space="preserve">Ability to plan and prioritise effectively to achieve key objectives. </w:t>
      </w:r>
    </w:p>
    <w:p>
      <w:pPr>
        <w:pStyle w:val="Style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0" w:lineRule="exact"/>
        <w:ind w:left="720" w:hanging="360"/>
        <w:rPr>
          <w:sz w:val="24"/>
          <w:szCs w:val="24"/>
          <w:lang w:val="en-GB" w:eastAsia="en-GB" w:bidi="en-GB"/>
        </w:rPr>
      </w:pPr>
      <w:r>
        <w:rPr>
          <w:color w:val="auto"/>
          <w:sz w:val="24"/>
          <w:szCs w:val="24"/>
          <w:lang w:val="en-GB" w:eastAsia="en-GB" w:bidi="en-GB"/>
        </w:rPr>
        <w:t xml:space="preserve">Excellent IT skills.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56E96"/>
          <w:sz w:val="24"/>
          <w:szCs w:val="24"/>
          <w:lang w:val="en-GB" w:eastAsia="en-GB" w:bidi="en-GB"/>
        </w:rPr>
        <w:t xml:space="preserve">Our Values &amp; Behaviours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Customer Focused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 - We listen to our communities, keeping them informed about the things that matter most to them and providing a professional and responsive service.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Forward Thinking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 - We solve difficult problems by being adaptable, resilient, and innovative.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Working Together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 - We are focused on achieving our collective goals as an organisation and we support our colleagues to deliver excellent services.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Making a Difference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 - We make a positive difference for our communities by being helpful and going the extra mile.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Delivering Quality Services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 - We strive for quality in everything we do, making sure the people of Chorley and South Ribble get the best outcome.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sectPr>
      <w:headerReference w:type="default" r:id="rId00006"/>
      <w:pgSz w:w="11906" w:h="16838"/>
      <w:pgMar w:top="1440" w:right="1440" w:bottom="1440" w:left="1440" w:header="1701" w:footer="708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200001FF" w:csb1="00000000"/>
  </w:font>
</w:fonts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rPr>
        <w:lang w:val="en-GB" w:eastAsia="en-GB" w:bidi="en-GB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eastAsia="Arial" w:cs="Arial"/>
      <w:sz w:val="24"/>
      <w:szCs w:val="24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  <w:spacing w:after="0" w:line="240" w:lineRule="auto"/>
    </w:pPr>
    <w:rPr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ind w:left="720"/>
    </w:pPr>
    <w:rPr>
      <w:lang w:val="en-GB" w:eastAsia="en-GB" w:bidi="en-GB"/>
    </w:rPr>
  </w:style>
  <w:style w:type="paragraph" w:styleId="Style1">
    <w:name w:val="Style1"/>
    <w:basedOn w:val="Normal"/>
    <w:next w:val="Style1"/>
    <w:qFormat/>
    <w:pPr>
      <w:spacing w:before="80" w:after="120" w:line="240" w:lineRule="auto"/>
    </w:pPr>
    <w:rPr>
      <w:rFonts w:ascii="Arial" w:hAnsi="Arial" w:eastAsia="Arial" w:cs="Arial"/>
      <w:color w:val="000000"/>
      <w:sz w:val="20"/>
      <w:szCs w:val="20"/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513"/>
        <w:tab w:val="right" w:pos="9026"/>
      </w:tabs>
      <w:spacing w:after="0" w:line="240" w:lineRule="auto"/>
    </w:pPr>
    <w:rPr>
      <w:lang w:val="en-GB" w:eastAsia="en-GB" w:bidi="en-GB"/>
    </w:rPr>
  </w:style>
  <w:style w:type="paragraph" w:styleId="CommentText">
    <w:name w:val="annotation text"/>
    <w:basedOn w:val="Normal"/>
    <w:next w:val="CommentText"/>
    <w:qFormat/>
    <w:pPr>
      <w:spacing w:line="240" w:lineRule="auto"/>
    </w:pPr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paragraph" w:styleId="BalloonText">
    <w:name w:val="Balloon Text"/>
    <w:basedOn w:val="Normal"/>
    <w:next w:val="BalloonText"/>
    <w:qFormat/>
    <w:pPr>
      <w:spacing w:after="0" w:line="240" w:lineRule="auto"/>
    </w:pPr>
    <w:rPr>
      <w:rFonts w:ascii="Segoe UI" w:hAnsi="Segoe UI" w:eastAsia="Segoe UI" w:cs="Segoe UI"/>
      <w:sz w:val="18"/>
      <w:szCs w:val="18"/>
      <w:lang w:val="en-GB" w:eastAsia="en-GB" w:bidi="en-GB"/>
    </w:rPr>
  </w:style>
  <w:style w:type="character" w:styleId="Header Char">
    <w:name w:val="Header Char"/>
    <w:qFormat/>
    <w:rPr>
      <w:rtl w:val="off"/>
    </w:rPr>
  </w:style>
  <w:style w:type="character" w:styleId="Footer Char">
    <w:name w:val="Footer Char"/>
    <w:qFormat/>
    <w:rPr>
      <w:rtl w:val="off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character" w:styleId="Comment Text Char">
    <w:name w:val="Comment Text Char"/>
    <w:qFormat/>
    <w:rPr>
      <w:sz w:val="20"/>
      <w:szCs w:val="20"/>
      <w:rtl w:val="off"/>
    </w:rPr>
  </w:style>
  <w:style w:type="character" w:styleId="Comment Subject Char">
    <w:name w:val="Comment Subject Char"/>
    <w:basedOn w:val="Comment Text Char"/>
    <w:qFormat/>
    <w:rPr>
      <w:b/>
      <w:bCs/>
      <w:sz w:val="20"/>
      <w:szCs w:val="20"/>
    </w:rPr>
  </w:style>
  <w:style w:type="character" w:styleId="Balloon Text Char">
    <w:name w:val="Balloon Text Char"/>
    <w:qFormat/>
    <w:rPr>
      <w:rFonts w:ascii="Segoe UI" w:hAnsi="Segoe UI" w:eastAsia="Segoe UI" w:cs="Segoe UI"/>
      <w:sz w:val="18"/>
      <w:szCs w:val="18"/>
      <w:rtl w:val="off"/>
    </w:rPr>
  </w:style>
  <w:style w:type="paragraph" w:styleId="Revision">
    <w:name w:val="Revision"/>
    <w:basedOn w:val="[Normal]"/>
    <w:next w:val="Revision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hAnsi="Calibri" w:eastAsia="Calibri" w:cs="Calibri"/>
      <w:sz w:val="22"/>
      <w:szCs w:val="22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Yates</dc:creator>
  <dcterms:created xsi:type="dcterms:W3CDTF">2024-09-09T12:06:00Z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SetDate">
    <vt:lpwstr>2024-09-09T12:06:48Z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iteId">
    <vt:lpwstr>20f96ace-1eb4-4e2b-bd81-aabea267ccfb</vt:lpwstr>
  </property>
  <property fmtid="{D5CDD505-2E9C-101B-9397-08002B2CF9AE}" pid="5" name="FileSub-type">
    <vt:lpwstr>2;#Job Description|59e9d428-a2e9-4d52-a856-12b424ee5a01</vt:lpwstr>
  </property>
  <property fmtid="{D5CDD505-2E9C-101B-9397-08002B2CF9AE}" pid="6" name="MSIP_Label_f96679a5-570c-40a6-a557-668bc9231a44_Method">
    <vt:lpwstr>Standard</vt:lpwstr>
  </property>
  <property fmtid="{D5CDD505-2E9C-101B-9397-08002B2CF9AE}" pid="7" name="MSIP_Label_f96679a5-570c-40a6-a557-668bc9231a44_Name">
    <vt:lpwstr>Internal</vt:lpwstr>
  </property>
  <property fmtid="{D5CDD505-2E9C-101B-9397-08002B2CF9AE}" pid="8" name="Service Area">
    <vt:lpwstr>46;#Customer Services|217a8749-d6b7-4eed-b316-6966ef79cea5</vt:lpwstr>
  </property>
  <property fmtid="{D5CDD505-2E9C-101B-9397-08002B2CF9AE}" pid="9" name="lcf76f155ced4ddcb4097134ff3c332f">
    <vt:lpwstr/>
  </property>
  <property fmtid="{D5CDD505-2E9C-101B-9397-08002B2CF9AE}" pid="10" name="MSIP_Label_f96679a5-570c-40a6-a557-668bc9231a44_ContentBits">
    <vt:lpwstr>0</vt:lpwstr>
  </property>
  <property fmtid="{D5CDD505-2E9C-101B-9397-08002B2CF9AE}" pid="11" name="FileType1">
    <vt:lpwstr>1;#Human Resources|2736ee64-761e-4320-9b76-b7e1b5504386</vt:lpwstr>
  </property>
  <property fmtid="{D5CDD505-2E9C-101B-9397-08002B2CF9AE}" pid="12" name="Authority">
    <vt:lpwstr/>
  </property>
  <property fmtid="{D5CDD505-2E9C-101B-9397-08002B2CF9AE}" pid="13" name="ContentTypeId">
    <vt:lpwstr>0x0101008F23DB2D22406B45A0302ED117ABEA4E001C181718FCA91F43988D1D01B41695CC</vt:lpwstr>
  </property>
  <property fmtid="{D5CDD505-2E9C-101B-9397-08002B2CF9AE}" pid="14" name="MediaServiceImageTags">
    <vt:lpwstr/>
  </property>
  <property fmtid="{D5CDD505-2E9C-101B-9397-08002B2CF9AE}" pid="15" name="MSIP_Label_f96679a5-570c-40a6-a557-668bc9231a44_ActionId">
    <vt:lpwstr>8fe61946-1763-48ad-90a9-8dfba2a16cad</vt:lpwstr>
  </property>
</Properties>
</file>