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179D" w14:textId="77777777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56"/>
          <w:szCs w:val="56"/>
        </w:rPr>
      </w:pPr>
      <w:r w:rsidRPr="009D7453">
        <w:rPr>
          <w:rFonts w:ascii="Arial" w:hAnsi="Arial" w:cs="Arial"/>
          <w:b/>
          <w:color w:val="E30713"/>
          <w:sz w:val="56"/>
          <w:szCs w:val="56"/>
        </w:rPr>
        <w:t>Job Description</w:t>
      </w:r>
    </w:p>
    <w:p w14:paraId="0713BF66" w14:textId="5982328F" w:rsidR="00CA0B80" w:rsidRPr="009D7453" w:rsidRDefault="00125434" w:rsidP="4BBEF722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Town Centre Operative</w:t>
      </w:r>
    </w:p>
    <w:p w14:paraId="6AE9F663" w14:textId="72DA74C7" w:rsidR="00CA0B80" w:rsidRPr="009D7453" w:rsidRDefault="00CA0B80" w:rsidP="00E0642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9D7453">
        <w:rPr>
          <w:rFonts w:ascii="Arial" w:hAnsi="Arial" w:cs="Arial"/>
          <w:b/>
          <w:bCs/>
          <w:sz w:val="32"/>
          <w:szCs w:val="32"/>
        </w:rPr>
        <w:t xml:space="preserve">Level: </w:t>
      </w:r>
      <w:r w:rsidR="00125434">
        <w:rPr>
          <w:rFonts w:ascii="Arial" w:hAnsi="Arial" w:cs="Arial"/>
          <w:b/>
          <w:bCs/>
          <w:sz w:val="32"/>
          <w:szCs w:val="32"/>
        </w:rPr>
        <w:t>2</w:t>
      </w:r>
    </w:p>
    <w:p w14:paraId="7BF36C7D" w14:textId="77777777" w:rsidR="00E0642D" w:rsidRPr="009D7453" w:rsidRDefault="00E0642D" w:rsidP="00E0642D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A0B80" w:rsidRPr="009D7453" w14:paraId="15E0B9D8" w14:textId="77777777" w:rsidTr="17EAAE08">
        <w:tc>
          <w:tcPr>
            <w:tcW w:w="4508" w:type="dxa"/>
          </w:tcPr>
          <w:p w14:paraId="269F261A" w14:textId="25D57033" w:rsidR="00CA0B80" w:rsidRPr="009D7453" w:rsidRDefault="00CA0B80" w:rsidP="00E0642D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9D7453">
              <w:rPr>
                <w:rFonts w:ascii="Arial" w:hAnsi="Arial" w:cs="Arial"/>
                <w:b/>
                <w:color w:val="E30713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42857B87" w14:textId="70AC545A" w:rsidR="00CA0B80" w:rsidRPr="009D7453" w:rsidRDefault="00CA0B80" w:rsidP="00E0642D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9D7453">
              <w:rPr>
                <w:rFonts w:ascii="Arial" w:hAnsi="Arial" w:cs="Arial"/>
                <w:b/>
                <w:color w:val="E30713"/>
                <w:sz w:val="24"/>
                <w:szCs w:val="24"/>
              </w:rPr>
              <w:t>Responsible For:</w:t>
            </w:r>
          </w:p>
        </w:tc>
      </w:tr>
      <w:tr w:rsidR="00CA0B80" w:rsidRPr="009D7453" w14:paraId="2DEDA3D8" w14:textId="77777777" w:rsidTr="17EAAE08">
        <w:tc>
          <w:tcPr>
            <w:tcW w:w="4508" w:type="dxa"/>
          </w:tcPr>
          <w:p w14:paraId="6946581A" w14:textId="5687DFA0" w:rsidR="00CA0B80" w:rsidRPr="009D7453" w:rsidRDefault="004B033E" w:rsidP="17EAAE08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B033E">
              <w:rPr>
                <w:rFonts w:ascii="Arial" w:hAnsi="Arial" w:cs="Arial"/>
                <w:sz w:val="24"/>
                <w:szCs w:val="24"/>
              </w:rPr>
              <w:t>Markets &amp; Town Centre Operations Coordinator</w:t>
            </w:r>
          </w:p>
        </w:tc>
        <w:tc>
          <w:tcPr>
            <w:tcW w:w="4508" w:type="dxa"/>
          </w:tcPr>
          <w:p w14:paraId="4AAEC5F8" w14:textId="50204A4B" w:rsidR="00CA0B80" w:rsidRPr="009D7453" w:rsidRDefault="004B033E" w:rsidP="17EAAE08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4EABA94" w14:textId="77777777" w:rsidR="00E0642D" w:rsidRPr="009D7453" w:rsidRDefault="00E0642D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459FABFB" w14:textId="4495E122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 xml:space="preserve">About the job: </w:t>
      </w:r>
    </w:p>
    <w:p w14:paraId="59CD26BA" w14:textId="63D1A04D" w:rsidR="00E0642D" w:rsidRDefault="00991E13" w:rsidP="00991E13">
      <w:pPr>
        <w:spacing w:after="0"/>
        <w:rPr>
          <w:rFonts w:ascii="Arial" w:eastAsia="Calibri" w:hAnsi="Arial" w:cs="Arial"/>
          <w:sz w:val="24"/>
          <w:szCs w:val="24"/>
        </w:rPr>
      </w:pPr>
      <w:r w:rsidRPr="00991E13">
        <w:rPr>
          <w:rFonts w:ascii="Arial" w:eastAsia="Calibri" w:hAnsi="Arial" w:cs="Arial"/>
          <w:sz w:val="24"/>
          <w:szCs w:val="24"/>
        </w:rPr>
        <w:t xml:space="preserve">To provide a comprehensive customer focused, maintenance, cleansing and repairs service in any of Chorley Markets. To actively promote Chorley Council and </w:t>
      </w:r>
      <w:proofErr w:type="gramStart"/>
      <w:r w:rsidRPr="00991E13">
        <w:rPr>
          <w:rFonts w:ascii="Arial" w:eastAsia="Calibri" w:hAnsi="Arial" w:cs="Arial"/>
          <w:sz w:val="24"/>
          <w:szCs w:val="24"/>
        </w:rPr>
        <w:t>it’s</w:t>
      </w:r>
      <w:proofErr w:type="gramEnd"/>
      <w:r w:rsidRPr="00991E13">
        <w:rPr>
          <w:rFonts w:ascii="Arial" w:eastAsia="Calibri" w:hAnsi="Arial" w:cs="Arial"/>
          <w:sz w:val="24"/>
          <w:szCs w:val="24"/>
        </w:rPr>
        <w:t xml:space="preserve"> services to visitors and clients of Chorley Council.</w:t>
      </w:r>
    </w:p>
    <w:p w14:paraId="7D467602" w14:textId="77777777" w:rsidR="00991E13" w:rsidRPr="00991E13" w:rsidRDefault="00991E13" w:rsidP="00991E13">
      <w:pPr>
        <w:spacing w:after="0"/>
        <w:rPr>
          <w:rFonts w:ascii="Arial" w:eastAsia="Calibri" w:hAnsi="Arial" w:cs="Arial"/>
          <w:sz w:val="24"/>
          <w:szCs w:val="24"/>
        </w:rPr>
      </w:pPr>
    </w:p>
    <w:p w14:paraId="651F285E" w14:textId="7C04A8D0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>Role:</w:t>
      </w:r>
    </w:p>
    <w:p w14:paraId="027E4DD0" w14:textId="0389FB61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 xml:space="preserve">Maintaining the appearance, condition and cleanliness of </w:t>
      </w:r>
      <w:r w:rsidR="003D3F37">
        <w:rPr>
          <w:rFonts w:ascii="Arial" w:eastAsia="Calibri" w:hAnsi="Arial" w:cs="Arial"/>
          <w:sz w:val="24"/>
          <w:szCs w:val="24"/>
        </w:rPr>
        <w:t>all operational assets</w:t>
      </w:r>
      <w:r w:rsidRPr="0085754F">
        <w:rPr>
          <w:rFonts w:ascii="Arial" w:eastAsia="Calibri" w:hAnsi="Arial" w:cs="Arial"/>
          <w:sz w:val="24"/>
          <w:szCs w:val="24"/>
        </w:rPr>
        <w:t xml:space="preserve"> and surrounding areas during trading hours.</w:t>
      </w:r>
    </w:p>
    <w:p w14:paraId="13554B0A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427BD1AB" w14:textId="1277188B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>Ensure cleanliness of</w:t>
      </w:r>
      <w:r w:rsidR="003D3F37">
        <w:rPr>
          <w:rFonts w:ascii="Arial" w:eastAsia="Calibri" w:hAnsi="Arial" w:cs="Arial"/>
          <w:sz w:val="24"/>
          <w:szCs w:val="24"/>
        </w:rPr>
        <w:t xml:space="preserve"> all</w:t>
      </w:r>
      <w:r w:rsidRPr="0085754F">
        <w:rPr>
          <w:rFonts w:ascii="Arial" w:eastAsia="Calibri" w:hAnsi="Arial" w:cs="Arial"/>
          <w:sz w:val="24"/>
          <w:szCs w:val="24"/>
        </w:rPr>
        <w:t xml:space="preserve"> </w:t>
      </w:r>
      <w:r w:rsidR="003D3F37">
        <w:rPr>
          <w:rFonts w:ascii="Arial" w:eastAsia="Calibri" w:hAnsi="Arial" w:cs="Arial"/>
          <w:sz w:val="24"/>
          <w:szCs w:val="24"/>
        </w:rPr>
        <w:t>operational Assets</w:t>
      </w:r>
      <w:r w:rsidRPr="0085754F">
        <w:rPr>
          <w:rFonts w:ascii="Arial" w:eastAsia="Calibri" w:hAnsi="Arial" w:cs="Arial"/>
          <w:sz w:val="24"/>
          <w:szCs w:val="24"/>
        </w:rPr>
        <w:t xml:space="preserve"> by the collection and removal of waste to the correct receptacle and disposed of in an appropriate way, cleaning and washing of surface areas as required.  </w:t>
      </w:r>
    </w:p>
    <w:p w14:paraId="250E7A43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2327744D" w14:textId="77777777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 xml:space="preserve">Ensure that Personal Protective Equipment (PPE) provided is worn when appropriate and that the Market Officer Uniform is </w:t>
      </w:r>
      <w:proofErr w:type="gramStart"/>
      <w:r w:rsidRPr="0085754F">
        <w:rPr>
          <w:rFonts w:ascii="Arial" w:eastAsia="Calibri" w:hAnsi="Arial" w:cs="Arial"/>
          <w:sz w:val="24"/>
          <w:szCs w:val="24"/>
        </w:rPr>
        <w:t>worn at all times</w:t>
      </w:r>
      <w:proofErr w:type="gramEnd"/>
      <w:r w:rsidRPr="0085754F">
        <w:rPr>
          <w:rFonts w:ascii="Arial" w:eastAsia="Calibri" w:hAnsi="Arial" w:cs="Arial"/>
          <w:sz w:val="24"/>
          <w:szCs w:val="24"/>
        </w:rPr>
        <w:t xml:space="preserve"> during working hours. </w:t>
      </w:r>
    </w:p>
    <w:p w14:paraId="22A742AF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3BA57D06" w14:textId="77777777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>Erection &amp; dismantling of any temporary stalls, and reporting of defects for repairs to be carried out.</w:t>
      </w:r>
    </w:p>
    <w:p w14:paraId="30FD11E9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56BA1ADB" w14:textId="77777777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>Control of market security by use of shutters and gates.</w:t>
      </w:r>
    </w:p>
    <w:p w14:paraId="0AEB5517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3CA52EEE" w14:textId="77777777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>Assisting and advising the public as appropriate.</w:t>
      </w:r>
    </w:p>
    <w:p w14:paraId="0F59FEB6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28064577" w14:textId="77777777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>Operate control measures for vehicular access to the market areas.</w:t>
      </w:r>
    </w:p>
    <w:p w14:paraId="699F3270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13A3BA61" w14:textId="77777777" w:rsidR="0085754F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>Effectively implement the areas evacuation procedures ensuring that all members of the public and staff exit the area.</w:t>
      </w:r>
    </w:p>
    <w:p w14:paraId="246978AC" w14:textId="77777777" w:rsidR="0085754F" w:rsidRPr="0085754F" w:rsidRDefault="0085754F" w:rsidP="008575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4DD8A6B8" w14:textId="69D7A5A5" w:rsidR="00CA0B80" w:rsidRPr="0085754F" w:rsidRDefault="0085754F" w:rsidP="0085754F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85754F">
        <w:rPr>
          <w:rFonts w:ascii="Arial" w:eastAsia="Calibri" w:hAnsi="Arial" w:cs="Arial"/>
          <w:sz w:val="24"/>
          <w:szCs w:val="24"/>
        </w:rPr>
        <w:t xml:space="preserve">Special Conditions of Service - Able to attend for work at the market from 5am on Tuesday mornings  </w:t>
      </w:r>
    </w:p>
    <w:p w14:paraId="641F21E6" w14:textId="7B7EC22F" w:rsidR="00CA0B80" w:rsidRPr="009D7453" w:rsidRDefault="00CA0B80" w:rsidP="00E0642D">
      <w:pPr>
        <w:spacing w:after="0"/>
        <w:rPr>
          <w:rFonts w:ascii="Arial" w:hAnsi="Arial" w:cs="Arial"/>
          <w:i/>
          <w:sz w:val="24"/>
          <w:szCs w:val="24"/>
        </w:rPr>
      </w:pPr>
    </w:p>
    <w:p w14:paraId="48EC89FF" w14:textId="3576DE78" w:rsidR="00CA0B80" w:rsidRPr="009D7453" w:rsidRDefault="00CA0B80" w:rsidP="00E0642D">
      <w:pPr>
        <w:spacing w:after="0"/>
        <w:rPr>
          <w:rFonts w:ascii="Arial" w:hAnsi="Arial" w:cs="Arial"/>
          <w:i/>
          <w:sz w:val="24"/>
          <w:szCs w:val="24"/>
        </w:rPr>
      </w:pPr>
      <w:r w:rsidRPr="009D7453">
        <w:rPr>
          <w:rFonts w:ascii="Arial" w:hAnsi="Arial" w:cs="Arial"/>
          <w:i/>
          <w:sz w:val="24"/>
          <w:szCs w:val="24"/>
        </w:rPr>
        <w:br w:type="page"/>
      </w:r>
    </w:p>
    <w:p w14:paraId="75B41E8D" w14:textId="7A6F0B54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>Responsibilities:</w:t>
      </w:r>
    </w:p>
    <w:p w14:paraId="1A05039B" w14:textId="77777777" w:rsidR="00CA0B80" w:rsidRPr="009D7453" w:rsidRDefault="00CA0B80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Team:</w:t>
      </w:r>
    </w:p>
    <w:p w14:paraId="4D6818DD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2D8EC209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support and respect your colleagues at all times</w:t>
      </w:r>
      <w:r w:rsidRPr="009D7453">
        <w:rPr>
          <w:rFonts w:ascii="Arial" w:eastAsia="Calibri" w:hAnsi="Arial" w:cs="Arial"/>
          <w:b/>
          <w:sz w:val="24"/>
          <w:szCs w:val="24"/>
        </w:rPr>
        <w:t>.</w:t>
      </w:r>
    </w:p>
    <w:p w14:paraId="58B68E63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722E8CAF" w14:textId="7A9A008C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568CCCA9" w14:textId="77777777" w:rsidR="00E0642D" w:rsidRPr="009D7453" w:rsidRDefault="00E0642D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ED80A16" w14:textId="2E538E74" w:rsidR="00CA0B80" w:rsidRPr="009D7453" w:rsidRDefault="00CA0B80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Corporate:</w:t>
      </w:r>
    </w:p>
    <w:p w14:paraId="4107D937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6524EA1F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54368A9E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4B70A3B1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be compliant at all times with GDPR and data protection legislation.</w:t>
      </w:r>
    </w:p>
    <w:p w14:paraId="20133A42" w14:textId="50F6E7A0" w:rsidR="00992793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3D295BB6" w14:textId="77777777" w:rsidR="00E0642D" w:rsidRPr="009D7453" w:rsidRDefault="00E0642D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8D002CA" w14:textId="72944509" w:rsidR="00CA0B80" w:rsidRPr="009D7453" w:rsidRDefault="00CA0B80" w:rsidP="00E0642D">
      <w:p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1F07C332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7D81768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bookmarkStart w:id="0" w:name="_Hlk1381256"/>
      <w:r w:rsidRPr="009D7453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080693C7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7F5FE619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positively promote and represent the Council at all times.</w:t>
      </w:r>
    </w:p>
    <w:p w14:paraId="3D0B51B8" w14:textId="77777777" w:rsidR="00CA0B80" w:rsidRPr="009D7453" w:rsidRDefault="00CA0B80" w:rsidP="00E0642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46234D4" w14:textId="77777777" w:rsidR="00CA0B80" w:rsidRPr="009D7453" w:rsidRDefault="00CA0B80" w:rsidP="00E0642D">
      <w:pPr>
        <w:spacing w:after="0"/>
        <w:rPr>
          <w:rFonts w:ascii="Arial" w:hAnsi="Arial" w:cs="Arial"/>
          <w:sz w:val="24"/>
          <w:szCs w:val="24"/>
        </w:rPr>
      </w:pPr>
    </w:p>
    <w:p w14:paraId="7623599F" w14:textId="0250A112" w:rsidR="00CA0B80" w:rsidRPr="009D7453" w:rsidRDefault="00CA0B80" w:rsidP="00E0642D">
      <w:pPr>
        <w:spacing w:after="0"/>
        <w:rPr>
          <w:rFonts w:ascii="Arial" w:hAnsi="Arial" w:cs="Arial"/>
          <w:sz w:val="24"/>
          <w:szCs w:val="24"/>
        </w:rPr>
      </w:pPr>
      <w:r w:rsidRPr="009D7453">
        <w:rPr>
          <w:rFonts w:ascii="Arial" w:hAnsi="Arial" w:cs="Arial"/>
          <w:sz w:val="24"/>
          <w:szCs w:val="24"/>
        </w:rPr>
        <w:br w:type="page"/>
      </w:r>
    </w:p>
    <w:p w14:paraId="5FAC5C6E" w14:textId="1D728E71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>What the successful candidate will have</w:t>
      </w:r>
      <w:r w:rsidR="009A4FF2" w:rsidRPr="009D7453">
        <w:rPr>
          <w:rFonts w:ascii="Arial" w:hAnsi="Arial" w:cs="Arial"/>
          <w:b/>
          <w:color w:val="E30713"/>
          <w:sz w:val="24"/>
          <w:szCs w:val="24"/>
        </w:rPr>
        <w:t>:</w:t>
      </w:r>
    </w:p>
    <w:p w14:paraId="6C7AD315" w14:textId="77777777" w:rsidR="00E0642D" w:rsidRPr="009D7453" w:rsidRDefault="00E0642D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62D2BB" w14:textId="184364B3" w:rsidR="00CA0B80" w:rsidRPr="009D7453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453">
        <w:rPr>
          <w:rFonts w:ascii="Arial" w:hAnsi="Arial" w:cs="Arial"/>
          <w:b/>
          <w:bCs/>
          <w:sz w:val="24"/>
          <w:szCs w:val="24"/>
        </w:rPr>
        <w:t>Qualifications</w:t>
      </w:r>
    </w:p>
    <w:p w14:paraId="6011BE28" w14:textId="48BCE13B" w:rsidR="00E0642D" w:rsidRPr="0036480F" w:rsidRDefault="0036480F" w:rsidP="008C33E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6480F">
        <w:rPr>
          <w:rFonts w:ascii="Arial" w:hAnsi="Arial" w:cs="Arial"/>
          <w:sz w:val="24"/>
          <w:szCs w:val="24"/>
        </w:rPr>
        <w:t>Full Training will be given</w:t>
      </w:r>
    </w:p>
    <w:p w14:paraId="16DC2E49" w14:textId="77777777" w:rsidR="0036480F" w:rsidRPr="0036480F" w:rsidRDefault="0036480F" w:rsidP="0036480F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D8FA6D" w14:textId="76B02F41" w:rsidR="00CA0B80" w:rsidRPr="009D7453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453">
        <w:rPr>
          <w:rFonts w:ascii="Arial" w:hAnsi="Arial" w:cs="Arial"/>
          <w:b/>
          <w:bCs/>
          <w:sz w:val="24"/>
          <w:szCs w:val="24"/>
        </w:rPr>
        <w:t>Experience</w:t>
      </w:r>
    </w:p>
    <w:p w14:paraId="573E7706" w14:textId="17E8719A" w:rsidR="0085754F" w:rsidRPr="0085754F" w:rsidRDefault="0085754F" w:rsidP="008575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5754F">
        <w:rPr>
          <w:rFonts w:ascii="Arial" w:hAnsi="Arial" w:cs="Arial"/>
          <w:sz w:val="24"/>
          <w:szCs w:val="24"/>
        </w:rPr>
        <w:t>Experience commercial cleaning</w:t>
      </w:r>
    </w:p>
    <w:p w14:paraId="09738EF1" w14:textId="77777777" w:rsidR="00E0642D" w:rsidRPr="009D7453" w:rsidRDefault="00E0642D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D3FBD7" w14:textId="23B8F3F4" w:rsidR="00CA0B80" w:rsidRPr="0036480F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480F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68AB05DA" w14:textId="79FAEA3C" w:rsidR="00E0642D" w:rsidRPr="0036480F" w:rsidRDefault="0085754F" w:rsidP="00E0642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480F">
        <w:rPr>
          <w:rFonts w:ascii="Arial" w:hAnsi="Arial" w:cs="Arial"/>
          <w:sz w:val="24"/>
          <w:szCs w:val="24"/>
        </w:rPr>
        <w:t>Knowledge of cleaning or manual operations</w:t>
      </w:r>
    </w:p>
    <w:p w14:paraId="3578B770" w14:textId="77777777" w:rsidR="00E0642D" w:rsidRPr="0036480F" w:rsidRDefault="00E0642D" w:rsidP="00E0642D">
      <w:pPr>
        <w:spacing w:after="0"/>
        <w:rPr>
          <w:rFonts w:ascii="Arial" w:hAnsi="Arial" w:cs="Arial"/>
          <w:sz w:val="24"/>
          <w:szCs w:val="24"/>
        </w:rPr>
      </w:pPr>
    </w:p>
    <w:p w14:paraId="39CAF0C9" w14:textId="313F68FA" w:rsidR="009A4FF2" w:rsidRPr="0036480F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480F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25E395FD" w14:textId="77777777" w:rsidR="0085754F" w:rsidRPr="0036480F" w:rsidRDefault="0085754F" w:rsidP="008575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480F">
        <w:rPr>
          <w:rFonts w:ascii="Arial" w:hAnsi="Arial" w:cs="Arial"/>
          <w:sz w:val="24"/>
          <w:szCs w:val="24"/>
        </w:rPr>
        <w:t>Ability to work flexibly as a member of a team</w:t>
      </w:r>
    </w:p>
    <w:p w14:paraId="72CDA77C" w14:textId="77777777" w:rsidR="0085754F" w:rsidRPr="0085754F" w:rsidRDefault="0085754F" w:rsidP="008575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5754F">
        <w:rPr>
          <w:rFonts w:ascii="Arial" w:hAnsi="Arial" w:cs="Arial"/>
          <w:sz w:val="24"/>
          <w:szCs w:val="24"/>
        </w:rPr>
        <w:t>Manual dexterity to move trolleys &amp; equipment and operate machinery</w:t>
      </w:r>
    </w:p>
    <w:p w14:paraId="3268B75A" w14:textId="77777777" w:rsidR="0085754F" w:rsidRPr="0085754F" w:rsidRDefault="0085754F" w:rsidP="008575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5754F">
        <w:rPr>
          <w:rFonts w:ascii="Arial" w:hAnsi="Arial" w:cs="Arial"/>
          <w:sz w:val="24"/>
          <w:szCs w:val="24"/>
        </w:rPr>
        <w:t xml:space="preserve">Able to attend for work at Chorley Market from 5am </w:t>
      </w:r>
    </w:p>
    <w:p w14:paraId="1B9F6610" w14:textId="77777777" w:rsidR="00E0642D" w:rsidRPr="009D7453" w:rsidRDefault="00E0642D" w:rsidP="00E0642D">
      <w:pPr>
        <w:spacing w:after="0"/>
        <w:rPr>
          <w:rFonts w:ascii="Arial" w:hAnsi="Arial" w:cs="Arial"/>
          <w:sz w:val="24"/>
          <w:szCs w:val="24"/>
        </w:rPr>
      </w:pPr>
    </w:p>
    <w:p w14:paraId="4927CF93" w14:textId="1C8F59C8" w:rsidR="009A4FF2" w:rsidRPr="009D7453" w:rsidRDefault="009D7453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>Our Values &amp; Behaviours</w:t>
      </w:r>
    </w:p>
    <w:p w14:paraId="56305BED" w14:textId="77777777" w:rsidR="009D7453" w:rsidRPr="009D7453" w:rsidRDefault="009D7453" w:rsidP="00E0642D">
      <w:pPr>
        <w:spacing w:after="0"/>
        <w:rPr>
          <w:rFonts w:ascii="Arial" w:hAnsi="Arial" w:cs="Arial"/>
          <w:b/>
          <w:sz w:val="24"/>
          <w:szCs w:val="24"/>
        </w:rPr>
      </w:pPr>
    </w:p>
    <w:p w14:paraId="6B413659" w14:textId="233EE04E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9D7453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</w:t>
      </w:r>
      <w:r>
        <w:rPr>
          <w:rFonts w:ascii="Arial" w:hAnsi="Arial" w:cs="Arial"/>
          <w:iCs/>
          <w:sz w:val="24"/>
          <w:szCs w:val="24"/>
        </w:rPr>
        <w:t>.</w:t>
      </w:r>
    </w:p>
    <w:p w14:paraId="3EE12FDD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EC7BD46" w14:textId="3E2FC83C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9D7453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</w:t>
      </w:r>
      <w:r>
        <w:rPr>
          <w:rFonts w:ascii="Arial" w:hAnsi="Arial" w:cs="Arial"/>
          <w:iCs/>
          <w:sz w:val="24"/>
          <w:szCs w:val="24"/>
        </w:rPr>
        <w:t>.</w:t>
      </w:r>
    </w:p>
    <w:p w14:paraId="5E9A2ED0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FB519F8" w14:textId="7F5042BB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9D7453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</w:t>
      </w:r>
      <w:r>
        <w:rPr>
          <w:rFonts w:ascii="Arial" w:hAnsi="Arial" w:cs="Arial"/>
          <w:iCs/>
          <w:sz w:val="24"/>
          <w:szCs w:val="24"/>
        </w:rPr>
        <w:t>.</w:t>
      </w:r>
    </w:p>
    <w:p w14:paraId="2A5365A7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8FD544A" w14:textId="062D7E5C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9D7453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</w:t>
      </w:r>
      <w:r>
        <w:rPr>
          <w:rFonts w:ascii="Arial" w:hAnsi="Arial" w:cs="Arial"/>
          <w:iCs/>
          <w:sz w:val="24"/>
          <w:szCs w:val="24"/>
        </w:rPr>
        <w:t>.</w:t>
      </w:r>
    </w:p>
    <w:p w14:paraId="09976E6E" w14:textId="3D39644E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17439BF" w14:textId="54B4DA90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9D7453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</w:t>
      </w:r>
      <w:r>
        <w:rPr>
          <w:rFonts w:ascii="Arial" w:hAnsi="Arial" w:cs="Arial"/>
          <w:iCs/>
          <w:sz w:val="24"/>
          <w:szCs w:val="24"/>
        </w:rPr>
        <w:t>.</w:t>
      </w:r>
    </w:p>
    <w:p w14:paraId="5109BCE3" w14:textId="182DD3E6" w:rsidR="009A4FF2" w:rsidRPr="009D7453" w:rsidRDefault="009A4FF2" w:rsidP="00E0642D">
      <w:pPr>
        <w:spacing w:after="0"/>
        <w:rPr>
          <w:rFonts w:ascii="Arial" w:hAnsi="Arial" w:cs="Arial"/>
          <w:sz w:val="24"/>
          <w:szCs w:val="24"/>
        </w:rPr>
      </w:pPr>
    </w:p>
    <w:sectPr w:rsidR="009A4FF2" w:rsidRPr="009D7453" w:rsidSect="0023253C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0B5B1" w14:textId="77777777" w:rsidR="004C0786" w:rsidRDefault="004C0786" w:rsidP="00CA0B80">
      <w:pPr>
        <w:spacing w:after="0" w:line="240" w:lineRule="auto"/>
      </w:pPr>
      <w:r>
        <w:separator/>
      </w:r>
    </w:p>
  </w:endnote>
  <w:endnote w:type="continuationSeparator" w:id="0">
    <w:p w14:paraId="44F156ED" w14:textId="77777777" w:rsidR="004C0786" w:rsidRDefault="004C0786" w:rsidP="00CA0B80">
      <w:pPr>
        <w:spacing w:after="0" w:line="240" w:lineRule="auto"/>
      </w:pPr>
      <w:r>
        <w:continuationSeparator/>
      </w:r>
    </w:p>
  </w:endnote>
  <w:endnote w:type="continuationNotice" w:id="1">
    <w:p w14:paraId="22C189E5" w14:textId="77777777" w:rsidR="004C0786" w:rsidRDefault="004C0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F2E32" w14:textId="77777777" w:rsidR="004C0786" w:rsidRDefault="004C0786" w:rsidP="00CA0B80">
      <w:pPr>
        <w:spacing w:after="0" w:line="240" w:lineRule="auto"/>
      </w:pPr>
      <w:r>
        <w:separator/>
      </w:r>
    </w:p>
  </w:footnote>
  <w:footnote w:type="continuationSeparator" w:id="0">
    <w:p w14:paraId="490294D1" w14:textId="77777777" w:rsidR="004C0786" w:rsidRDefault="004C0786" w:rsidP="00CA0B80">
      <w:pPr>
        <w:spacing w:after="0" w:line="240" w:lineRule="auto"/>
      </w:pPr>
      <w:r>
        <w:continuationSeparator/>
      </w:r>
    </w:p>
  </w:footnote>
  <w:footnote w:type="continuationNotice" w:id="1">
    <w:p w14:paraId="2F1E6129" w14:textId="77777777" w:rsidR="004C0786" w:rsidRDefault="004C07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1434" w14:textId="46415EB8" w:rsidR="00CA0B80" w:rsidRDefault="00CA0B80" w:rsidP="009A4FF2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6B23805" wp14:editId="13A0E611">
          <wp:simplePos x="0" y="0"/>
          <wp:positionH relativeFrom="page">
            <wp:align>left</wp:align>
          </wp:positionH>
          <wp:positionV relativeFrom="paragraph">
            <wp:posOffset>-1066165</wp:posOffset>
          </wp:positionV>
          <wp:extent cx="7560711" cy="10678602"/>
          <wp:effectExtent l="0" t="0" r="2540" b="889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CBC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11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F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10B66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2D74"/>
    <w:multiLevelType w:val="multilevel"/>
    <w:tmpl w:val="E5B0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E1DEE"/>
    <w:multiLevelType w:val="hybridMultilevel"/>
    <w:tmpl w:val="4BD22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9518E"/>
    <w:multiLevelType w:val="multilevel"/>
    <w:tmpl w:val="19B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97861"/>
    <w:multiLevelType w:val="multilevel"/>
    <w:tmpl w:val="D26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4C27"/>
    <w:multiLevelType w:val="multilevel"/>
    <w:tmpl w:val="57A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A5437"/>
    <w:multiLevelType w:val="multilevel"/>
    <w:tmpl w:val="1DC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48756">
    <w:abstractNumId w:val="0"/>
  </w:num>
  <w:num w:numId="2" w16cid:durableId="842401255">
    <w:abstractNumId w:val="3"/>
  </w:num>
  <w:num w:numId="3" w16cid:durableId="894706568">
    <w:abstractNumId w:val="7"/>
  </w:num>
  <w:num w:numId="4" w16cid:durableId="1581912372">
    <w:abstractNumId w:val="1"/>
  </w:num>
  <w:num w:numId="5" w16cid:durableId="1162160660">
    <w:abstractNumId w:val="2"/>
  </w:num>
  <w:num w:numId="6" w16cid:durableId="1819154151">
    <w:abstractNumId w:val="8"/>
  </w:num>
  <w:num w:numId="7" w16cid:durableId="371811547">
    <w:abstractNumId w:val="6"/>
  </w:num>
  <w:num w:numId="8" w16cid:durableId="1085151594">
    <w:abstractNumId w:val="9"/>
  </w:num>
  <w:num w:numId="9" w16cid:durableId="1352223238">
    <w:abstractNumId w:val="5"/>
  </w:num>
  <w:num w:numId="10" w16cid:durableId="212973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80"/>
    <w:rsid w:val="00125434"/>
    <w:rsid w:val="00166DF0"/>
    <w:rsid w:val="0023253C"/>
    <w:rsid w:val="002469C2"/>
    <w:rsid w:val="0036480F"/>
    <w:rsid w:val="003708A2"/>
    <w:rsid w:val="003D3F37"/>
    <w:rsid w:val="00415382"/>
    <w:rsid w:val="004B033E"/>
    <w:rsid w:val="004C0786"/>
    <w:rsid w:val="004F3A8D"/>
    <w:rsid w:val="0061352E"/>
    <w:rsid w:val="007F7507"/>
    <w:rsid w:val="00822959"/>
    <w:rsid w:val="0085754F"/>
    <w:rsid w:val="00991E13"/>
    <w:rsid w:val="00992793"/>
    <w:rsid w:val="009A4FF2"/>
    <w:rsid w:val="009D7453"/>
    <w:rsid w:val="009D7EC9"/>
    <w:rsid w:val="00BC3D6C"/>
    <w:rsid w:val="00CA0B80"/>
    <w:rsid w:val="00E0642D"/>
    <w:rsid w:val="00EA067C"/>
    <w:rsid w:val="00EA6967"/>
    <w:rsid w:val="00F2406D"/>
    <w:rsid w:val="1198A8AB"/>
    <w:rsid w:val="17EAAE08"/>
    <w:rsid w:val="24C4454E"/>
    <w:rsid w:val="4BBEF722"/>
    <w:rsid w:val="6B723215"/>
    <w:rsid w:val="6DD4A8A4"/>
    <w:rsid w:val="6F55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B160"/>
  <w15:chartTrackingRefBased/>
  <w15:docId w15:val="{FC004FC7-FC85-4A0D-B1B2-48EF6F1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B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80"/>
  </w:style>
  <w:style w:type="paragraph" w:styleId="Footer">
    <w:name w:val="footer"/>
    <w:basedOn w:val="Normal"/>
    <w:link w:val="FooterChar"/>
    <w:uiPriority w:val="99"/>
    <w:unhideWhenUsed/>
    <w:rsid w:val="00CA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80"/>
  </w:style>
  <w:style w:type="paragraph" w:styleId="ListParagraph">
    <w:name w:val="List Paragraph"/>
    <w:basedOn w:val="Normal"/>
    <w:uiPriority w:val="34"/>
    <w:qFormat/>
    <w:rsid w:val="00CA0B80"/>
    <w:pPr>
      <w:ind w:left="720"/>
      <w:contextualSpacing/>
    </w:pPr>
  </w:style>
  <w:style w:type="table" w:styleId="TableGrid">
    <w:name w:val="Table Grid"/>
    <w:basedOn w:val="TableNormal"/>
    <w:uiPriority w:val="39"/>
    <w:rsid w:val="00CA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74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57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c199a-3777-42d7-b62d-51d87ff5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6" ma:contentTypeDescription="Create a new document." ma:contentTypeScope="" ma:versionID="7550bfda94a700ec1f7d43d0f1876b9b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0e2364ce36926e4f556b1e810aa8b0cf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A1B20-A363-486F-B03C-6991E3D12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F0C76-3AEA-4F65-941B-91DA72DCC906}">
  <ds:schemaRefs>
    <ds:schemaRef ds:uri="http://schemas.microsoft.com/office/2006/metadata/properties"/>
    <ds:schemaRef ds:uri="http://schemas.microsoft.com/office/infopath/2007/PartnerControls"/>
    <ds:schemaRef ds:uri="a098d266-7419-4467-a893-35c26c8ec72a"/>
    <ds:schemaRef ds:uri="0efed0a8-bbe7-4417-a51c-128389ec7b72"/>
  </ds:schemaRefs>
</ds:datastoreItem>
</file>

<file path=customXml/itemProps3.xml><?xml version="1.0" encoding="utf-8"?>
<ds:datastoreItem xmlns:ds="http://schemas.openxmlformats.org/officeDocument/2006/customXml" ds:itemID="{BC69B9EA-2348-47D4-9B5D-88CE8B875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Steven Williams</cp:lastModifiedBy>
  <cp:revision>3</cp:revision>
  <dcterms:created xsi:type="dcterms:W3CDTF">2024-11-08T10:13:00Z</dcterms:created>
  <dcterms:modified xsi:type="dcterms:W3CDTF">2024-11-12T13:33:00Z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2024-04-05T10:01:46Z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dc771382-4924-472a-bca0-eab46fba583b</vt:lpwstr>
  </property>
  <property fmtid="{D5CDD505-2E9C-101B-9397-08002B2CF9AE}" pid="9" name="MSIP_Label_f96679a5-570c-40a6-a557-668bc9231a44_ContentBits">
    <vt:lpwstr>0</vt:lpwstr>
  </property>
  <property fmtid="{D5CDD505-2E9C-101B-9397-08002B2CF9AE}" pid="10" name="Service Area">
    <vt:lpwstr>2;#HR|04fe825e-fd5e-42be-b711-fcca5e06914a</vt:lpwstr>
  </property>
  <property fmtid="{D5CDD505-2E9C-101B-9397-08002B2CF9AE}" pid="11" name="ae3eec854708470d85b846f0a7d90cc4">
    <vt:lpwstr>Shared|e04e77cb-3cca-4e6e-90eb-6d259c5b59bb</vt:lpwstr>
  </property>
  <property fmtid="{D5CDD505-2E9C-101B-9397-08002B2CF9AE}" pid="12" name="MediaServiceImageTags">
    <vt:lpwstr/>
  </property>
  <property fmtid="{D5CDD505-2E9C-101B-9397-08002B2CF9AE}" pid="13" name="TaxCatchAll">
    <vt:lpwstr>2;#HR|04fe825e-fd5e-42be-b711-fcca5e06914a;#1;#Shared|e04e77cb-3cca-4e6e-90eb-6d259c5b59bb</vt:lpwstr>
  </property>
  <property fmtid="{D5CDD505-2E9C-101B-9397-08002B2CF9AE}" pid="14" name="Service_x0020_Area">
    <vt:lpwstr>2;#HR|04fe825e-fd5e-42be-b711-fcca5e06914a</vt:lpwstr>
  </property>
  <property fmtid="{D5CDD505-2E9C-101B-9397-08002B2CF9AE}" pid="15" name="mbc887e500da45adade2e81c83927abb">
    <vt:lpwstr>HR|04fe825e-fd5e-42be-b711-fcca5e06914a</vt:lpwstr>
  </property>
  <property fmtid="{D5CDD505-2E9C-101B-9397-08002B2CF9AE}" pid="16" name="Authority">
    <vt:lpwstr>1;#Shared|e04e77cb-3cca-4e6e-90eb-6d259c5b59bb</vt:lpwstr>
  </property>
</Properties>
</file>