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FC01" w14:textId="77777777" w:rsidR="00873ED3" w:rsidRPr="00517C12" w:rsidRDefault="00873ED3" w:rsidP="009B03B3">
      <w:pPr>
        <w:spacing w:after="0"/>
        <w:rPr>
          <w:rFonts w:ascii="Arial" w:hAnsi="Arial" w:cs="Arial"/>
          <w:b/>
          <w:color w:val="056E96"/>
          <w:sz w:val="56"/>
          <w:szCs w:val="56"/>
        </w:rPr>
      </w:pPr>
      <w:r w:rsidRPr="00517C12">
        <w:rPr>
          <w:rFonts w:ascii="Arial" w:hAnsi="Arial" w:cs="Arial"/>
          <w:b/>
          <w:color w:val="056E96"/>
          <w:sz w:val="56"/>
          <w:szCs w:val="56"/>
        </w:rPr>
        <w:t>Job Description</w:t>
      </w:r>
    </w:p>
    <w:p w14:paraId="7ED1903F" w14:textId="069E906C" w:rsidR="00873ED3" w:rsidRPr="003960E5" w:rsidRDefault="004C4FB5" w:rsidP="233DA400">
      <w:pPr>
        <w:spacing w:after="0"/>
        <w:rPr>
          <w:rFonts w:ascii="Arial" w:hAnsi="Arial" w:cs="Arial"/>
          <w:b/>
          <w:bCs/>
          <w:sz w:val="32"/>
          <w:szCs w:val="32"/>
        </w:rPr>
      </w:pPr>
      <w:r>
        <w:rPr>
          <w:rFonts w:ascii="Arial" w:hAnsi="Arial" w:cs="Arial"/>
          <w:b/>
          <w:bCs/>
          <w:sz w:val="32"/>
          <w:szCs w:val="32"/>
        </w:rPr>
        <w:t xml:space="preserve">Senior Paralegal </w:t>
      </w:r>
    </w:p>
    <w:p w14:paraId="4897B194" w14:textId="13E977A0" w:rsidR="00873ED3" w:rsidRDefault="00873ED3" w:rsidP="009B03B3">
      <w:pPr>
        <w:spacing w:after="0"/>
        <w:rPr>
          <w:rFonts w:ascii="Arial" w:hAnsi="Arial" w:cs="Arial"/>
          <w:b/>
          <w:bCs/>
          <w:sz w:val="32"/>
          <w:szCs w:val="32"/>
        </w:rPr>
      </w:pPr>
      <w:r>
        <w:rPr>
          <w:rFonts w:ascii="Arial" w:hAnsi="Arial" w:cs="Arial"/>
          <w:b/>
          <w:bCs/>
          <w:sz w:val="32"/>
          <w:szCs w:val="32"/>
        </w:rPr>
        <w:t>Level</w:t>
      </w:r>
      <w:r w:rsidRPr="00CA0B80">
        <w:rPr>
          <w:rFonts w:ascii="Arial" w:hAnsi="Arial" w:cs="Arial"/>
          <w:b/>
          <w:bCs/>
          <w:sz w:val="32"/>
          <w:szCs w:val="32"/>
        </w:rPr>
        <w:t xml:space="preserve">: </w:t>
      </w:r>
      <w:r w:rsidR="004C4FB5">
        <w:rPr>
          <w:rFonts w:ascii="Arial" w:hAnsi="Arial" w:cs="Arial"/>
          <w:b/>
          <w:bCs/>
          <w:sz w:val="32"/>
          <w:szCs w:val="32"/>
        </w:rPr>
        <w:t xml:space="preserve">9 </w:t>
      </w:r>
      <w:r w:rsidR="004C4FB5" w:rsidRPr="00CB25F1">
        <w:rPr>
          <w:rFonts w:ascii="Arial" w:hAnsi="Arial" w:cs="Arial"/>
          <w:b/>
          <w:bCs/>
          <w:sz w:val="32"/>
          <w:szCs w:val="32"/>
        </w:rPr>
        <w:t>(£</w:t>
      </w:r>
      <w:r w:rsidR="00CB25F1" w:rsidRPr="00CB25F1">
        <w:rPr>
          <w:rFonts w:ascii="Arial" w:hAnsi="Arial" w:cs="Arial"/>
          <w:b/>
          <w:bCs/>
          <w:sz w:val="32"/>
          <w:szCs w:val="32"/>
        </w:rPr>
        <w:t>37</w:t>
      </w:r>
      <w:r w:rsidR="00CB25F1">
        <w:rPr>
          <w:rFonts w:ascii="Arial" w:hAnsi="Arial" w:cs="Arial"/>
          <w:b/>
          <w:bCs/>
          <w:sz w:val="32"/>
          <w:szCs w:val="32"/>
        </w:rPr>
        <w:t>,</w:t>
      </w:r>
      <w:r w:rsidR="00CB25F1" w:rsidRPr="00CB25F1">
        <w:rPr>
          <w:rFonts w:ascii="Arial" w:hAnsi="Arial" w:cs="Arial"/>
          <w:b/>
          <w:bCs/>
          <w:sz w:val="32"/>
          <w:szCs w:val="32"/>
        </w:rPr>
        <w:t>035-£37,938</w:t>
      </w:r>
      <w:r w:rsidR="004C4FB5">
        <w:rPr>
          <w:rFonts w:ascii="Arial" w:hAnsi="Arial" w:cs="Arial"/>
          <w:sz w:val="32"/>
          <w:szCs w:val="32"/>
        </w:rPr>
        <w:t xml:space="preserve">), </w:t>
      </w:r>
      <w:r w:rsidR="004C4FB5" w:rsidRPr="00CB25F1">
        <w:rPr>
          <w:rFonts w:ascii="Arial" w:hAnsi="Arial" w:cs="Arial"/>
          <w:b/>
          <w:bCs/>
          <w:sz w:val="32"/>
          <w:szCs w:val="32"/>
        </w:rPr>
        <w:t>full time 36.25 hours</w:t>
      </w:r>
    </w:p>
    <w:p w14:paraId="204224F8" w14:textId="24910594" w:rsidR="00873ED3" w:rsidRDefault="00873ED3" w:rsidP="009B03B3">
      <w:pPr>
        <w:spacing w:after="0"/>
        <w:rPr>
          <w:rFonts w:ascii="Arial" w:hAnsi="Arial" w:cs="Arial"/>
          <w:iCs/>
          <w:sz w:val="24"/>
          <w:szCs w:val="24"/>
        </w:rPr>
      </w:pPr>
    </w:p>
    <w:p w14:paraId="7193C383" w14:textId="77777777" w:rsidR="004C4FB5" w:rsidRPr="004C4FB5" w:rsidRDefault="004C4FB5" w:rsidP="004C4FB5">
      <w:pPr>
        <w:spacing w:after="0"/>
        <w:rPr>
          <w:rFonts w:ascii="Arial" w:hAnsi="Arial" w:cs="Arial"/>
          <w:b/>
          <w:color w:val="1F4E79" w:themeColor="accent5" w:themeShade="80"/>
          <w:sz w:val="24"/>
          <w:szCs w:val="24"/>
        </w:rPr>
      </w:pPr>
      <w:r w:rsidRPr="004C4FB5">
        <w:rPr>
          <w:rFonts w:ascii="Arial" w:hAnsi="Arial" w:cs="Arial"/>
          <w:b/>
          <w:color w:val="1F4E79" w:themeColor="accent5" w:themeShade="80"/>
          <w:sz w:val="24"/>
          <w:szCs w:val="24"/>
        </w:rPr>
        <w:t xml:space="preserve">Responsible To:   </w:t>
      </w:r>
      <w:r w:rsidRPr="004C4FB5">
        <w:rPr>
          <w:rFonts w:ascii="Arial" w:hAnsi="Arial" w:cs="Arial"/>
          <w:b/>
          <w:color w:val="FF0000"/>
          <w:sz w:val="24"/>
          <w:szCs w:val="24"/>
        </w:rPr>
        <w:tab/>
      </w:r>
      <w:r w:rsidRPr="004C4FB5">
        <w:rPr>
          <w:rFonts w:ascii="Arial" w:hAnsi="Arial" w:cs="Arial"/>
          <w:b/>
          <w:color w:val="FF0000"/>
          <w:sz w:val="24"/>
          <w:szCs w:val="24"/>
        </w:rPr>
        <w:tab/>
      </w:r>
      <w:r w:rsidRPr="004C4FB5">
        <w:rPr>
          <w:rFonts w:ascii="Arial" w:hAnsi="Arial" w:cs="Arial"/>
          <w:b/>
          <w:color w:val="FF0000"/>
          <w:sz w:val="24"/>
          <w:szCs w:val="24"/>
        </w:rPr>
        <w:tab/>
      </w:r>
      <w:r w:rsidRPr="004C4FB5">
        <w:rPr>
          <w:rFonts w:ascii="Arial" w:hAnsi="Arial" w:cs="Arial"/>
          <w:b/>
          <w:color w:val="FF0000"/>
          <w:sz w:val="24"/>
          <w:szCs w:val="24"/>
        </w:rPr>
        <w:tab/>
      </w:r>
      <w:r w:rsidRPr="004C4FB5">
        <w:rPr>
          <w:rFonts w:ascii="Arial" w:hAnsi="Arial" w:cs="Arial"/>
          <w:b/>
          <w:color w:val="FF0000"/>
          <w:sz w:val="24"/>
          <w:szCs w:val="24"/>
        </w:rPr>
        <w:tab/>
      </w:r>
      <w:r w:rsidRPr="004C4FB5">
        <w:rPr>
          <w:rFonts w:ascii="Arial" w:hAnsi="Arial" w:cs="Arial"/>
          <w:b/>
          <w:color w:val="1F4E79" w:themeColor="accent5" w:themeShade="80"/>
          <w:sz w:val="24"/>
          <w:szCs w:val="24"/>
        </w:rPr>
        <w:t>Responsible For:</w:t>
      </w:r>
    </w:p>
    <w:p w14:paraId="4CC05D85" w14:textId="77777777" w:rsidR="004C4FB5" w:rsidRPr="004C4FB5" w:rsidRDefault="004C4FB5" w:rsidP="004C4FB5">
      <w:pPr>
        <w:spacing w:after="0"/>
        <w:rPr>
          <w:rFonts w:ascii="Arial" w:hAnsi="Arial" w:cs="Arial"/>
        </w:rPr>
      </w:pPr>
      <w:r w:rsidRPr="004C4FB5">
        <w:rPr>
          <w:rFonts w:ascii="Arial" w:hAnsi="Arial" w:cs="Arial"/>
        </w:rPr>
        <w:t xml:space="preserve">Legal Services Team Leader     </w:t>
      </w:r>
      <w:r w:rsidRPr="004C4FB5">
        <w:rPr>
          <w:rFonts w:ascii="Arial" w:hAnsi="Arial" w:cs="Arial"/>
        </w:rPr>
        <w:tab/>
        <w:t xml:space="preserve">                                             N/A</w:t>
      </w:r>
    </w:p>
    <w:p w14:paraId="0AD08492" w14:textId="77777777" w:rsidR="004C4FB5" w:rsidRPr="004C4FB5" w:rsidRDefault="004C4FB5" w:rsidP="004C4FB5">
      <w:pPr>
        <w:spacing w:after="0"/>
        <w:rPr>
          <w:rFonts w:ascii="Arial" w:hAnsi="Arial" w:cs="Arial"/>
        </w:rPr>
      </w:pPr>
      <w:r w:rsidRPr="004C4FB5">
        <w:rPr>
          <w:rFonts w:ascii="Arial" w:hAnsi="Arial" w:cs="Arial"/>
        </w:rPr>
        <w:tab/>
      </w:r>
      <w:r w:rsidRPr="004C4FB5">
        <w:rPr>
          <w:rFonts w:ascii="Arial" w:hAnsi="Arial" w:cs="Arial"/>
        </w:rPr>
        <w:tab/>
      </w:r>
      <w:r w:rsidRPr="004C4FB5">
        <w:rPr>
          <w:rFonts w:ascii="Arial" w:hAnsi="Arial" w:cs="Arial"/>
        </w:rPr>
        <w:tab/>
      </w:r>
      <w:r w:rsidRPr="004C4FB5">
        <w:rPr>
          <w:rFonts w:ascii="Arial" w:hAnsi="Arial" w:cs="Arial"/>
        </w:rPr>
        <w:tab/>
      </w:r>
      <w:r w:rsidRPr="004C4FB5">
        <w:rPr>
          <w:rFonts w:ascii="Arial" w:hAnsi="Arial" w:cs="Arial"/>
        </w:rPr>
        <w:tab/>
      </w:r>
      <w:r w:rsidRPr="004C4FB5">
        <w:rPr>
          <w:rFonts w:ascii="Arial" w:hAnsi="Arial" w:cs="Arial"/>
        </w:rPr>
        <w:tab/>
      </w:r>
    </w:p>
    <w:p w14:paraId="05638FA7" w14:textId="70178986" w:rsidR="004C4FB5" w:rsidRPr="004C4FB5" w:rsidRDefault="004C4FB5" w:rsidP="004C4FB5">
      <w:pPr>
        <w:spacing w:after="0"/>
        <w:rPr>
          <w:rFonts w:ascii="Arial" w:hAnsi="Arial" w:cs="Arial"/>
          <w:b/>
          <w:color w:val="1F4E79" w:themeColor="accent5" w:themeShade="80"/>
          <w:sz w:val="24"/>
          <w:szCs w:val="24"/>
        </w:rPr>
      </w:pPr>
      <w:r w:rsidRPr="004C4FB5">
        <w:rPr>
          <w:rFonts w:ascii="Arial" w:hAnsi="Arial" w:cs="Arial"/>
          <w:b/>
          <w:color w:val="1F4E79" w:themeColor="accent5" w:themeShade="80"/>
          <w:sz w:val="24"/>
          <w:szCs w:val="24"/>
        </w:rPr>
        <w:t>About the job:</w:t>
      </w:r>
    </w:p>
    <w:p w14:paraId="578AAF64" w14:textId="77777777" w:rsidR="004C4FB5" w:rsidRPr="004C4FB5" w:rsidRDefault="004C4FB5" w:rsidP="004C4FB5">
      <w:pPr>
        <w:rPr>
          <w:rFonts w:ascii="Arial" w:hAnsi="Arial" w:cs="Arial"/>
        </w:rPr>
      </w:pPr>
      <w:r w:rsidRPr="004C4FB5">
        <w:rPr>
          <w:rFonts w:ascii="Arial" w:hAnsi="Arial" w:cs="Arial"/>
        </w:rPr>
        <w:t>To assist in the provision of an efficient legal service to the councils and any partners to whom the councils provide services, and to develop and maintain effective relations with client departments and elected councillors.</w:t>
      </w:r>
    </w:p>
    <w:p w14:paraId="7E77723B" w14:textId="77777777" w:rsidR="004C4FB5" w:rsidRPr="004C4FB5" w:rsidRDefault="004C4FB5" w:rsidP="004C4FB5">
      <w:pPr>
        <w:rPr>
          <w:rFonts w:ascii="Arial" w:hAnsi="Arial" w:cs="Arial"/>
          <w:b/>
          <w:color w:val="1F4E79" w:themeColor="accent5" w:themeShade="80"/>
          <w:sz w:val="24"/>
          <w:szCs w:val="24"/>
        </w:rPr>
      </w:pPr>
      <w:r w:rsidRPr="004C4FB5">
        <w:rPr>
          <w:rFonts w:ascii="Arial" w:hAnsi="Arial" w:cs="Arial"/>
          <w:b/>
          <w:color w:val="1F4E79" w:themeColor="accent5" w:themeShade="80"/>
          <w:sz w:val="24"/>
          <w:szCs w:val="24"/>
        </w:rPr>
        <w:t>Role:</w:t>
      </w:r>
    </w:p>
    <w:p w14:paraId="476638A5" w14:textId="77777777" w:rsidR="004C4FB5" w:rsidRPr="004C4FB5" w:rsidRDefault="004C4FB5" w:rsidP="004C4FB5">
      <w:pPr>
        <w:spacing w:line="240" w:lineRule="auto"/>
        <w:jc w:val="both"/>
        <w:rPr>
          <w:rFonts w:ascii="Arial" w:hAnsi="Arial" w:cs="Arial"/>
        </w:rPr>
      </w:pPr>
      <w:r w:rsidRPr="004C4FB5">
        <w:rPr>
          <w:rFonts w:ascii="Arial" w:hAnsi="Arial" w:cs="Arial"/>
        </w:rPr>
        <w:t>To provide legal services as allocated by the Shared Services Legal Team Leader across the range of council functions.</w:t>
      </w:r>
    </w:p>
    <w:p w14:paraId="3797EB7B" w14:textId="77777777" w:rsidR="004C4FB5" w:rsidRPr="004C4FB5" w:rsidRDefault="004C4FB5" w:rsidP="004C4FB5">
      <w:pPr>
        <w:spacing w:line="240" w:lineRule="auto"/>
        <w:jc w:val="both"/>
        <w:rPr>
          <w:rFonts w:ascii="Arial" w:hAnsi="Arial" w:cs="Arial"/>
        </w:rPr>
      </w:pPr>
      <w:r w:rsidRPr="004C4FB5">
        <w:rPr>
          <w:rFonts w:ascii="Arial" w:hAnsi="Arial" w:cs="Arial"/>
        </w:rPr>
        <w:t>Under the supervision of the Shared Services Legal Team Leader to have conduct of casework for client departments as required.</w:t>
      </w:r>
    </w:p>
    <w:p w14:paraId="5A31A9D8" w14:textId="77777777" w:rsidR="004C4FB5" w:rsidRPr="004C4FB5" w:rsidRDefault="004C4FB5" w:rsidP="004C4FB5">
      <w:pPr>
        <w:spacing w:line="240" w:lineRule="auto"/>
        <w:jc w:val="both"/>
        <w:rPr>
          <w:rFonts w:ascii="Arial" w:hAnsi="Arial" w:cs="Arial"/>
        </w:rPr>
      </w:pPr>
      <w:r w:rsidRPr="004C4FB5">
        <w:rPr>
          <w:rFonts w:ascii="Arial" w:hAnsi="Arial" w:cs="Arial"/>
        </w:rPr>
        <w:t>To attend appropriate meetings as required.</w:t>
      </w:r>
    </w:p>
    <w:p w14:paraId="3E4DAD58" w14:textId="77777777" w:rsidR="004C4FB5" w:rsidRPr="004C4FB5" w:rsidRDefault="004C4FB5" w:rsidP="004C4FB5">
      <w:pPr>
        <w:spacing w:line="240" w:lineRule="auto"/>
        <w:jc w:val="both"/>
        <w:rPr>
          <w:rFonts w:ascii="Arial" w:hAnsi="Arial" w:cs="Arial"/>
        </w:rPr>
      </w:pPr>
      <w:r w:rsidRPr="004C4FB5">
        <w:rPr>
          <w:rFonts w:ascii="Arial" w:hAnsi="Arial" w:cs="Arial"/>
        </w:rPr>
        <w:t>To clerk Counsel in the courts.</w:t>
      </w:r>
    </w:p>
    <w:p w14:paraId="44FFD5B2" w14:textId="77777777" w:rsidR="004C4FB5" w:rsidRPr="004C4FB5" w:rsidRDefault="004C4FB5" w:rsidP="004C4FB5">
      <w:pPr>
        <w:spacing w:line="240" w:lineRule="auto"/>
        <w:jc w:val="both"/>
        <w:rPr>
          <w:rFonts w:ascii="Arial" w:hAnsi="Arial" w:cs="Arial"/>
        </w:rPr>
      </w:pPr>
      <w:r w:rsidRPr="004C4FB5">
        <w:rPr>
          <w:rFonts w:ascii="Arial" w:hAnsi="Arial" w:cs="Arial"/>
        </w:rPr>
        <w:t xml:space="preserve">To draft and interpret legal documents to include but not be limited to </w:t>
      </w:r>
      <w:proofErr w:type="spellStart"/>
      <w:proofErr w:type="gramStart"/>
      <w:r w:rsidRPr="004C4FB5">
        <w:rPr>
          <w:rFonts w:ascii="Arial" w:hAnsi="Arial" w:cs="Arial"/>
        </w:rPr>
        <w:t>informations</w:t>
      </w:r>
      <w:proofErr w:type="spellEnd"/>
      <w:proofErr w:type="gramEnd"/>
      <w:r w:rsidRPr="004C4FB5">
        <w:rPr>
          <w:rFonts w:ascii="Arial" w:hAnsi="Arial" w:cs="Arial"/>
        </w:rPr>
        <w:t>, complaints, particulars of claim, Briefs to Counsel, Court Bundles, and contracts.</w:t>
      </w:r>
    </w:p>
    <w:p w14:paraId="25B5E781" w14:textId="77777777" w:rsidR="004C4FB5" w:rsidRPr="004C4FB5" w:rsidRDefault="004C4FB5" w:rsidP="004C4FB5">
      <w:pPr>
        <w:spacing w:line="240" w:lineRule="auto"/>
        <w:jc w:val="both"/>
        <w:rPr>
          <w:rFonts w:ascii="Arial" w:hAnsi="Arial" w:cs="Arial"/>
        </w:rPr>
      </w:pPr>
      <w:r w:rsidRPr="004C4FB5">
        <w:rPr>
          <w:rFonts w:ascii="Arial" w:hAnsi="Arial" w:cs="Arial"/>
        </w:rPr>
        <w:t xml:space="preserve">To undertake advocacy in courts and tribunals. </w:t>
      </w:r>
    </w:p>
    <w:p w14:paraId="4E7F1189" w14:textId="77777777" w:rsidR="004C4FB5" w:rsidRPr="004C4FB5" w:rsidRDefault="004C4FB5" w:rsidP="004C4FB5">
      <w:pPr>
        <w:spacing w:line="240" w:lineRule="auto"/>
        <w:jc w:val="both"/>
        <w:rPr>
          <w:rFonts w:ascii="Arial" w:hAnsi="Arial" w:cs="Arial"/>
        </w:rPr>
      </w:pPr>
      <w:r w:rsidRPr="004C4FB5">
        <w:rPr>
          <w:rFonts w:ascii="Arial" w:hAnsi="Arial" w:cs="Arial"/>
        </w:rPr>
        <w:t>To instruct external solicitors and Counsel as necessary</w:t>
      </w:r>
    </w:p>
    <w:p w14:paraId="7BD08E28" w14:textId="77777777" w:rsidR="004C4FB5" w:rsidRPr="004C4FB5" w:rsidRDefault="004C4FB5" w:rsidP="004C4FB5">
      <w:pPr>
        <w:spacing w:line="240" w:lineRule="auto"/>
        <w:jc w:val="both"/>
        <w:rPr>
          <w:rFonts w:ascii="Arial" w:hAnsi="Arial" w:cs="Arial"/>
        </w:rPr>
      </w:pPr>
      <w:r w:rsidRPr="004C4FB5">
        <w:rPr>
          <w:rFonts w:ascii="Arial" w:hAnsi="Arial" w:cs="Arial"/>
        </w:rPr>
        <w:t xml:space="preserve">To keep up to date with developments in law and practice and share with client departments and to provide advice to client departments </w:t>
      </w:r>
    </w:p>
    <w:p w14:paraId="0AEA8920" w14:textId="77777777" w:rsidR="004C4FB5" w:rsidRPr="004C4FB5" w:rsidRDefault="004C4FB5" w:rsidP="004C4FB5">
      <w:pPr>
        <w:spacing w:line="240" w:lineRule="auto"/>
        <w:jc w:val="both"/>
        <w:rPr>
          <w:rFonts w:ascii="Arial" w:hAnsi="Arial" w:cs="Arial"/>
        </w:rPr>
      </w:pPr>
      <w:r w:rsidRPr="004C4FB5">
        <w:rPr>
          <w:rFonts w:ascii="Arial" w:hAnsi="Arial" w:cs="Arial"/>
        </w:rPr>
        <w:t>To contribute to reports for elected members</w:t>
      </w:r>
    </w:p>
    <w:p w14:paraId="629B3603" w14:textId="77777777" w:rsidR="004C4FB5" w:rsidRPr="004C4FB5" w:rsidRDefault="004C4FB5" w:rsidP="004C4FB5">
      <w:pPr>
        <w:spacing w:line="240" w:lineRule="auto"/>
        <w:jc w:val="both"/>
        <w:rPr>
          <w:rFonts w:ascii="Arial" w:hAnsi="Arial" w:cs="Arial"/>
        </w:rPr>
      </w:pPr>
      <w:r w:rsidRPr="004C4FB5">
        <w:rPr>
          <w:rFonts w:ascii="Arial" w:hAnsi="Arial" w:cs="Arial"/>
        </w:rPr>
        <w:t>To prepare responses to Freedom of Information requests and provide appropriate advice</w:t>
      </w:r>
    </w:p>
    <w:p w14:paraId="7774036D" w14:textId="77777777" w:rsidR="004C4FB5" w:rsidRPr="004C4FB5" w:rsidRDefault="004C4FB5" w:rsidP="004C4FB5">
      <w:pPr>
        <w:spacing w:line="240" w:lineRule="auto"/>
        <w:jc w:val="both"/>
        <w:rPr>
          <w:rFonts w:ascii="Arial" w:hAnsi="Arial" w:cs="Arial"/>
        </w:rPr>
      </w:pPr>
      <w:r w:rsidRPr="004C4FB5">
        <w:rPr>
          <w:rFonts w:ascii="Arial" w:hAnsi="Arial" w:cs="Arial"/>
        </w:rPr>
        <w:t>To support and cover for other staff and to make an effective contribution to the operation of Legal Services.</w:t>
      </w:r>
    </w:p>
    <w:p w14:paraId="38B473D8" w14:textId="77777777" w:rsidR="004C4FB5" w:rsidRPr="004C4FB5" w:rsidRDefault="004C4FB5" w:rsidP="004C4FB5">
      <w:pPr>
        <w:spacing w:line="240" w:lineRule="auto"/>
        <w:jc w:val="both"/>
        <w:rPr>
          <w:rFonts w:ascii="Arial" w:hAnsi="Arial" w:cs="Arial"/>
        </w:rPr>
      </w:pPr>
      <w:r w:rsidRPr="004C4FB5">
        <w:rPr>
          <w:rFonts w:ascii="Arial" w:hAnsi="Arial" w:cs="Arial"/>
        </w:rPr>
        <w:t>To abide by the objectives and targets of both the Team and the Service, and follow the procedures and practices utilised in all aspects of the work, including computerised and manual systems and the maintenance of relevant records</w:t>
      </w:r>
    </w:p>
    <w:p w14:paraId="525A6B10" w14:textId="77777777" w:rsidR="004C4FB5" w:rsidRPr="004C4FB5" w:rsidRDefault="004C4FB5" w:rsidP="009B03B3">
      <w:pPr>
        <w:spacing w:after="0"/>
        <w:rPr>
          <w:rFonts w:ascii="Arial" w:hAnsi="Arial" w:cs="Arial"/>
          <w:iCs/>
        </w:rPr>
      </w:pPr>
    </w:p>
    <w:p w14:paraId="6A8FBD2E" w14:textId="27597351" w:rsidR="00873ED3" w:rsidRPr="004C4FB5" w:rsidRDefault="00873ED3" w:rsidP="009B03B3">
      <w:pPr>
        <w:spacing w:after="0"/>
        <w:rPr>
          <w:rFonts w:ascii="Arial" w:hAnsi="Arial" w:cs="Arial"/>
          <w:iCs/>
        </w:rPr>
      </w:pPr>
      <w:r w:rsidRPr="004C4FB5">
        <w:rPr>
          <w:rFonts w:ascii="Arial" w:hAnsi="Arial" w:cs="Arial"/>
          <w:iCs/>
        </w:rPr>
        <w:br w:type="page"/>
      </w:r>
    </w:p>
    <w:p w14:paraId="6ED69930" w14:textId="319C2ED3" w:rsidR="00873ED3" w:rsidRPr="004C4FB5" w:rsidRDefault="00873ED3" w:rsidP="009B03B3">
      <w:pPr>
        <w:spacing w:after="0"/>
        <w:rPr>
          <w:rFonts w:ascii="Arial" w:hAnsi="Arial" w:cs="Arial"/>
          <w:b/>
          <w:color w:val="056E96"/>
        </w:rPr>
      </w:pPr>
      <w:r w:rsidRPr="004C4FB5">
        <w:rPr>
          <w:rFonts w:ascii="Arial" w:hAnsi="Arial" w:cs="Arial"/>
          <w:b/>
          <w:color w:val="056E96"/>
        </w:rPr>
        <w:lastRenderedPageBreak/>
        <w:t>Responsibilities:</w:t>
      </w:r>
    </w:p>
    <w:p w14:paraId="39BFA8BE" w14:textId="77777777" w:rsidR="00873ED3" w:rsidRPr="004C4FB5" w:rsidRDefault="00873ED3" w:rsidP="009B03B3">
      <w:pPr>
        <w:spacing w:after="0" w:line="240" w:lineRule="auto"/>
        <w:rPr>
          <w:rFonts w:ascii="Arial" w:eastAsia="Calibri" w:hAnsi="Arial" w:cs="Arial"/>
          <w:b/>
        </w:rPr>
      </w:pPr>
      <w:r w:rsidRPr="004C4FB5">
        <w:rPr>
          <w:rFonts w:ascii="Arial" w:eastAsia="Calibri" w:hAnsi="Arial" w:cs="Arial"/>
          <w:b/>
        </w:rPr>
        <w:t>Team:</w:t>
      </w:r>
    </w:p>
    <w:p w14:paraId="08B966DB" w14:textId="77777777" w:rsidR="00873ED3" w:rsidRPr="004C4FB5" w:rsidRDefault="00873ED3" w:rsidP="009B03B3">
      <w:pPr>
        <w:pStyle w:val="ListParagraph"/>
        <w:numPr>
          <w:ilvl w:val="0"/>
          <w:numId w:val="3"/>
        </w:numPr>
        <w:spacing w:after="0" w:line="240" w:lineRule="auto"/>
        <w:rPr>
          <w:rFonts w:ascii="Arial" w:eastAsia="Calibri" w:hAnsi="Arial" w:cs="Arial"/>
        </w:rPr>
      </w:pPr>
      <w:r w:rsidRPr="004C4FB5">
        <w:rPr>
          <w:rFonts w:ascii="Arial" w:eastAsia="Calibri" w:hAnsi="Arial" w:cs="Arial"/>
        </w:rPr>
        <w:t>You will work with your colleagues to prioritise team objectives over individual objectives.</w:t>
      </w:r>
    </w:p>
    <w:p w14:paraId="4BAB8D44" w14:textId="77777777" w:rsidR="00873ED3" w:rsidRPr="004C4FB5" w:rsidRDefault="00873ED3" w:rsidP="009B03B3">
      <w:pPr>
        <w:pStyle w:val="ListParagraph"/>
        <w:numPr>
          <w:ilvl w:val="0"/>
          <w:numId w:val="3"/>
        </w:numPr>
        <w:spacing w:after="0" w:line="240" w:lineRule="auto"/>
        <w:rPr>
          <w:rFonts w:ascii="Arial" w:eastAsia="Calibri" w:hAnsi="Arial" w:cs="Arial"/>
          <w:b/>
        </w:rPr>
      </w:pPr>
      <w:r w:rsidRPr="004C4FB5">
        <w:rPr>
          <w:rFonts w:ascii="Arial" w:eastAsia="Calibri" w:hAnsi="Arial" w:cs="Arial"/>
        </w:rPr>
        <w:t xml:space="preserve">You will </w:t>
      </w:r>
      <w:proofErr w:type="gramStart"/>
      <w:r w:rsidRPr="004C4FB5">
        <w:rPr>
          <w:rFonts w:ascii="Arial" w:eastAsia="Calibri" w:hAnsi="Arial" w:cs="Arial"/>
        </w:rPr>
        <w:t>support and respect your colleagues at all times</w:t>
      </w:r>
      <w:proofErr w:type="gramEnd"/>
      <w:r w:rsidRPr="004C4FB5">
        <w:rPr>
          <w:rFonts w:ascii="Arial" w:eastAsia="Calibri" w:hAnsi="Arial" w:cs="Arial"/>
          <w:b/>
        </w:rPr>
        <w:t>.</w:t>
      </w:r>
    </w:p>
    <w:p w14:paraId="0F573BE7" w14:textId="77777777" w:rsidR="00873ED3" w:rsidRPr="004C4FB5" w:rsidRDefault="00873ED3" w:rsidP="009B03B3">
      <w:pPr>
        <w:pStyle w:val="ListParagraph"/>
        <w:numPr>
          <w:ilvl w:val="0"/>
          <w:numId w:val="3"/>
        </w:numPr>
        <w:spacing w:after="0" w:line="240" w:lineRule="auto"/>
        <w:rPr>
          <w:rFonts w:ascii="Arial" w:eastAsia="Calibri" w:hAnsi="Arial" w:cs="Arial"/>
        </w:rPr>
      </w:pPr>
      <w:r w:rsidRPr="004C4FB5">
        <w:rPr>
          <w:rFonts w:ascii="Arial" w:eastAsia="Calibri" w:hAnsi="Arial" w:cs="Arial"/>
        </w:rPr>
        <w:t>You will work together to share knowledge and experiences to improve your service.</w:t>
      </w:r>
    </w:p>
    <w:p w14:paraId="20A1CA5D" w14:textId="77777777" w:rsidR="00873ED3" w:rsidRPr="004C4FB5" w:rsidRDefault="00873ED3" w:rsidP="009B03B3">
      <w:pPr>
        <w:pStyle w:val="ListParagraph"/>
        <w:numPr>
          <w:ilvl w:val="0"/>
          <w:numId w:val="3"/>
        </w:numPr>
        <w:spacing w:after="0" w:line="240" w:lineRule="auto"/>
        <w:rPr>
          <w:rFonts w:ascii="Arial" w:eastAsia="Calibri" w:hAnsi="Arial" w:cs="Arial"/>
        </w:rPr>
      </w:pPr>
      <w:r w:rsidRPr="004C4FB5">
        <w:rPr>
          <w:rFonts w:ascii="Arial" w:eastAsia="Calibri" w:hAnsi="Arial" w:cs="Arial"/>
        </w:rPr>
        <w:t>You will participate in development activities as required.</w:t>
      </w:r>
    </w:p>
    <w:p w14:paraId="79DD0329" w14:textId="77777777" w:rsidR="00873ED3" w:rsidRPr="004C4FB5" w:rsidRDefault="00873ED3" w:rsidP="009B03B3">
      <w:pPr>
        <w:spacing w:after="0" w:line="240" w:lineRule="auto"/>
        <w:ind w:left="720"/>
        <w:rPr>
          <w:rFonts w:ascii="Arial" w:eastAsia="Calibri" w:hAnsi="Arial" w:cs="Arial"/>
          <w:b/>
        </w:rPr>
      </w:pPr>
    </w:p>
    <w:p w14:paraId="2ECF30A2" w14:textId="77777777" w:rsidR="00873ED3" w:rsidRPr="004C4FB5" w:rsidRDefault="00873ED3" w:rsidP="009B03B3">
      <w:pPr>
        <w:spacing w:after="0" w:line="240" w:lineRule="auto"/>
        <w:rPr>
          <w:rFonts w:ascii="Arial" w:eastAsia="Calibri" w:hAnsi="Arial" w:cs="Arial"/>
          <w:b/>
        </w:rPr>
      </w:pPr>
      <w:r w:rsidRPr="004C4FB5">
        <w:rPr>
          <w:rFonts w:ascii="Arial" w:eastAsia="Calibri" w:hAnsi="Arial" w:cs="Arial"/>
          <w:b/>
        </w:rPr>
        <w:t>Corporate:</w:t>
      </w:r>
    </w:p>
    <w:p w14:paraId="5D8990B0"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You will carry out your duties and responsibilities in line with the Health &amp; Safety Policy and associated legislation.</w:t>
      </w:r>
    </w:p>
    <w:p w14:paraId="0180A7FA"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You will actively engage with customer care, value for money and performance management.</w:t>
      </w:r>
    </w:p>
    <w:p w14:paraId="3FB8D4D9"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Your duties will be carried out in line with our equality scheme.</w:t>
      </w:r>
    </w:p>
    <w:p w14:paraId="30CA570F"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 xml:space="preserve">You will </w:t>
      </w:r>
      <w:proofErr w:type="gramStart"/>
      <w:r w:rsidRPr="004C4FB5">
        <w:rPr>
          <w:rFonts w:ascii="Arial" w:eastAsia="Calibri" w:hAnsi="Arial" w:cs="Arial"/>
        </w:rPr>
        <w:t>be compliant at all times</w:t>
      </w:r>
      <w:proofErr w:type="gramEnd"/>
      <w:r w:rsidRPr="004C4FB5">
        <w:rPr>
          <w:rFonts w:ascii="Arial" w:eastAsia="Calibri" w:hAnsi="Arial" w:cs="Arial"/>
        </w:rPr>
        <w:t xml:space="preserve"> with GDPR and data protection legislation.</w:t>
      </w:r>
    </w:p>
    <w:p w14:paraId="5D7AB1AA"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You will constructively participate in communication and promotional activities.</w:t>
      </w:r>
    </w:p>
    <w:p w14:paraId="46FEB115" w14:textId="77777777" w:rsidR="00873ED3" w:rsidRPr="004C4FB5" w:rsidRDefault="00873ED3" w:rsidP="009B03B3">
      <w:pPr>
        <w:spacing w:after="0" w:line="240" w:lineRule="auto"/>
        <w:rPr>
          <w:rFonts w:ascii="Arial" w:eastAsia="Calibri" w:hAnsi="Arial" w:cs="Arial"/>
          <w:b/>
        </w:rPr>
      </w:pPr>
    </w:p>
    <w:p w14:paraId="33DC42CE" w14:textId="77777777" w:rsidR="00873ED3" w:rsidRPr="004C4FB5" w:rsidRDefault="00873ED3" w:rsidP="009B03B3">
      <w:pPr>
        <w:spacing w:after="0" w:line="240" w:lineRule="auto"/>
        <w:rPr>
          <w:rFonts w:ascii="Arial" w:eastAsia="Calibri" w:hAnsi="Arial" w:cs="Arial"/>
        </w:rPr>
      </w:pPr>
      <w:r w:rsidRPr="004C4FB5">
        <w:rPr>
          <w:rFonts w:ascii="Arial" w:eastAsia="Calibri" w:hAnsi="Arial" w:cs="Arial"/>
          <w:b/>
        </w:rPr>
        <w:t>Organisational:</w:t>
      </w:r>
    </w:p>
    <w:p w14:paraId="23FB99F3"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You will be prepared to take on responsibilities and projects that may be outside of your normal work area but are relevant to your role.</w:t>
      </w:r>
    </w:p>
    <w:p w14:paraId="064DD333" w14:textId="77777777" w:rsidR="00873ED3" w:rsidRPr="004C4FB5" w:rsidRDefault="00873ED3" w:rsidP="009B03B3">
      <w:pPr>
        <w:numPr>
          <w:ilvl w:val="0"/>
          <w:numId w:val="2"/>
        </w:numPr>
        <w:spacing w:after="0" w:line="240" w:lineRule="auto"/>
        <w:rPr>
          <w:rFonts w:ascii="Arial" w:eastAsia="Calibri" w:hAnsi="Arial" w:cs="Arial"/>
        </w:rPr>
      </w:pPr>
      <w:bookmarkStart w:id="0" w:name="_Hlk1381256"/>
      <w:r w:rsidRPr="004C4FB5">
        <w:rPr>
          <w:rFonts w:ascii="Arial" w:eastAsia="Calibri" w:hAnsi="Arial" w:cs="Arial"/>
        </w:rPr>
        <w:t>You will support an inclusive culture which provides opportunities for everyone to participate and progress.</w:t>
      </w:r>
      <w:bookmarkEnd w:id="0"/>
    </w:p>
    <w:p w14:paraId="72AC0FC9"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You will support effective relationships across all Directorates, with stakeholders and external partners to ensure the Council’s priorities and objectives are met.</w:t>
      </w:r>
    </w:p>
    <w:p w14:paraId="4DE67E11" w14:textId="77777777" w:rsidR="00873ED3" w:rsidRPr="004C4FB5" w:rsidRDefault="00873ED3" w:rsidP="009B03B3">
      <w:pPr>
        <w:numPr>
          <w:ilvl w:val="0"/>
          <w:numId w:val="2"/>
        </w:numPr>
        <w:spacing w:after="0" w:line="240" w:lineRule="auto"/>
        <w:rPr>
          <w:rFonts w:ascii="Arial" w:eastAsia="Calibri" w:hAnsi="Arial" w:cs="Arial"/>
        </w:rPr>
      </w:pPr>
      <w:r w:rsidRPr="004C4FB5">
        <w:rPr>
          <w:rFonts w:ascii="Arial" w:eastAsia="Calibri" w:hAnsi="Arial" w:cs="Arial"/>
        </w:rPr>
        <w:t xml:space="preserve">You will positively </w:t>
      </w:r>
      <w:proofErr w:type="gramStart"/>
      <w:r w:rsidRPr="004C4FB5">
        <w:rPr>
          <w:rFonts w:ascii="Arial" w:eastAsia="Calibri" w:hAnsi="Arial" w:cs="Arial"/>
        </w:rPr>
        <w:t>promote and represent the Council at all times</w:t>
      </w:r>
      <w:proofErr w:type="gramEnd"/>
      <w:r w:rsidRPr="004C4FB5">
        <w:rPr>
          <w:rFonts w:ascii="Arial" w:eastAsia="Calibri" w:hAnsi="Arial" w:cs="Arial"/>
        </w:rPr>
        <w:t>.</w:t>
      </w:r>
    </w:p>
    <w:p w14:paraId="2DA9A997" w14:textId="5520F7D0" w:rsidR="00873ED3" w:rsidRPr="004C4FB5" w:rsidRDefault="00873ED3" w:rsidP="009B03B3">
      <w:pPr>
        <w:spacing w:after="0"/>
        <w:rPr>
          <w:rFonts w:ascii="Arial" w:hAnsi="Arial" w:cs="Arial"/>
        </w:rPr>
      </w:pPr>
    </w:p>
    <w:p w14:paraId="6CCFD1A2" w14:textId="7BAA2357" w:rsidR="007740EF" w:rsidRPr="004C4FB5" w:rsidRDefault="007740EF" w:rsidP="009B03B3">
      <w:pPr>
        <w:spacing w:after="0"/>
        <w:rPr>
          <w:rFonts w:ascii="Arial" w:hAnsi="Arial" w:cs="Arial"/>
        </w:rPr>
      </w:pPr>
    </w:p>
    <w:p w14:paraId="491ACB99" w14:textId="24018453" w:rsidR="007740EF" w:rsidRPr="004C4FB5" w:rsidRDefault="007740EF" w:rsidP="009B03B3">
      <w:pPr>
        <w:spacing w:after="0" w:line="259" w:lineRule="auto"/>
        <w:rPr>
          <w:rFonts w:ascii="Arial" w:hAnsi="Arial" w:cs="Arial"/>
        </w:rPr>
      </w:pPr>
      <w:r w:rsidRPr="004C4FB5">
        <w:rPr>
          <w:rFonts w:ascii="Arial" w:hAnsi="Arial" w:cs="Arial"/>
        </w:rPr>
        <w:br w:type="page"/>
      </w:r>
    </w:p>
    <w:p w14:paraId="3E8536D7" w14:textId="43F06FA3" w:rsidR="004C4FB5" w:rsidRPr="004C4FB5" w:rsidRDefault="007740EF" w:rsidP="004C4FB5">
      <w:pPr>
        <w:spacing w:after="0"/>
        <w:rPr>
          <w:rFonts w:ascii="Arial" w:hAnsi="Arial" w:cs="Arial"/>
          <w:b/>
          <w:color w:val="056E96"/>
        </w:rPr>
      </w:pPr>
      <w:r w:rsidRPr="004C4FB5">
        <w:rPr>
          <w:rFonts w:ascii="Arial" w:hAnsi="Arial" w:cs="Arial"/>
          <w:b/>
          <w:color w:val="056E96"/>
        </w:rPr>
        <w:lastRenderedPageBreak/>
        <w:t>What the successful candidate will have:</w:t>
      </w:r>
    </w:p>
    <w:p w14:paraId="29796CCC" w14:textId="77777777" w:rsidR="004C4FB5" w:rsidRPr="004C4FB5" w:rsidRDefault="004C4FB5" w:rsidP="004C4FB5">
      <w:pPr>
        <w:spacing w:after="0"/>
        <w:rPr>
          <w:rFonts w:ascii="Arial" w:hAnsi="Arial" w:cs="Arial"/>
          <w:b/>
          <w:color w:val="056E96"/>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C4FB5" w:rsidRPr="004C4FB5" w14:paraId="7B66489F" w14:textId="77777777" w:rsidTr="004376AB">
        <w:tc>
          <w:tcPr>
            <w:tcW w:w="10207" w:type="dxa"/>
            <w:tcBorders>
              <w:top w:val="nil"/>
              <w:left w:val="nil"/>
              <w:bottom w:val="nil"/>
              <w:right w:val="nil"/>
            </w:tcBorders>
            <w:shd w:val="clear" w:color="auto" w:fill="auto"/>
          </w:tcPr>
          <w:p w14:paraId="1795BE7C" w14:textId="77777777" w:rsidR="004C4FB5" w:rsidRPr="004C4FB5" w:rsidRDefault="004C4FB5" w:rsidP="004376AB">
            <w:pPr>
              <w:spacing w:after="0" w:line="240" w:lineRule="auto"/>
              <w:rPr>
                <w:rFonts w:ascii="Arial" w:eastAsia="Calibri" w:hAnsi="Arial" w:cs="Arial"/>
                <w:b/>
              </w:rPr>
            </w:pPr>
            <w:r w:rsidRPr="004C4FB5">
              <w:rPr>
                <w:rFonts w:ascii="Arial" w:eastAsia="Calibri" w:hAnsi="Arial" w:cs="Arial"/>
                <w:b/>
              </w:rPr>
              <w:t>Qualifications</w:t>
            </w:r>
          </w:p>
          <w:p w14:paraId="66B94F7F" w14:textId="77777777" w:rsidR="004C4FB5" w:rsidRPr="004C4FB5" w:rsidRDefault="004C4FB5" w:rsidP="004C4FB5">
            <w:pPr>
              <w:numPr>
                <w:ilvl w:val="0"/>
                <w:numId w:val="6"/>
              </w:numPr>
              <w:spacing w:after="0" w:line="240" w:lineRule="auto"/>
              <w:rPr>
                <w:rFonts w:ascii="Arial" w:hAnsi="Arial" w:cs="Arial"/>
              </w:rPr>
            </w:pPr>
            <w:r w:rsidRPr="004C4FB5">
              <w:rPr>
                <w:rFonts w:ascii="Arial" w:hAnsi="Arial" w:cs="Arial"/>
              </w:rPr>
              <w:t xml:space="preserve">5 </w:t>
            </w:r>
            <w:r w:rsidRPr="004C4FB5">
              <w:rPr>
                <w:rFonts w:ascii="Arial" w:eastAsia="Calibri" w:hAnsi="Arial" w:cs="Arial"/>
              </w:rPr>
              <w:t>GCSE’s</w:t>
            </w:r>
            <w:r w:rsidRPr="004C4FB5">
              <w:rPr>
                <w:rFonts w:ascii="Arial" w:hAnsi="Arial" w:cs="Arial"/>
              </w:rPr>
              <w:t xml:space="preserve"> (including English and Mathematics)</w:t>
            </w:r>
          </w:p>
          <w:p w14:paraId="6E2B9AAB" w14:textId="77777777" w:rsidR="004C4FB5" w:rsidRPr="004C4FB5" w:rsidRDefault="004C4FB5" w:rsidP="004C4FB5">
            <w:pPr>
              <w:numPr>
                <w:ilvl w:val="0"/>
                <w:numId w:val="6"/>
              </w:numPr>
              <w:spacing w:after="0" w:line="240" w:lineRule="auto"/>
              <w:rPr>
                <w:rFonts w:ascii="Arial" w:eastAsia="Calibri" w:hAnsi="Arial" w:cs="Arial"/>
              </w:rPr>
            </w:pPr>
            <w:r w:rsidRPr="004C4FB5">
              <w:rPr>
                <w:rFonts w:ascii="Arial" w:eastAsia="Calibri" w:hAnsi="Arial" w:cs="Arial"/>
              </w:rPr>
              <w:t xml:space="preserve">Educated to Degree level </w:t>
            </w:r>
          </w:p>
          <w:p w14:paraId="19D982AB" w14:textId="77777777" w:rsidR="004C4FB5" w:rsidRPr="004C4FB5" w:rsidRDefault="004C4FB5" w:rsidP="004C4FB5">
            <w:pPr>
              <w:numPr>
                <w:ilvl w:val="0"/>
                <w:numId w:val="6"/>
              </w:numPr>
              <w:spacing w:after="0" w:line="240" w:lineRule="auto"/>
              <w:rPr>
                <w:rFonts w:ascii="Arial" w:eastAsia="Calibri" w:hAnsi="Arial" w:cs="Arial"/>
              </w:rPr>
            </w:pPr>
            <w:r w:rsidRPr="004C4FB5">
              <w:rPr>
                <w:rFonts w:ascii="Arial" w:eastAsia="Calibri" w:hAnsi="Arial" w:cs="Arial"/>
              </w:rPr>
              <w:t>Higher Professional Qualification (e.g. Legal Practice Course, ILEX or equivalent)</w:t>
            </w:r>
          </w:p>
          <w:p w14:paraId="48768701" w14:textId="77777777" w:rsidR="004C4FB5" w:rsidRPr="004C4FB5" w:rsidRDefault="004C4FB5" w:rsidP="004C4FB5">
            <w:pPr>
              <w:numPr>
                <w:ilvl w:val="0"/>
                <w:numId w:val="6"/>
              </w:numPr>
              <w:spacing w:after="0" w:line="240" w:lineRule="auto"/>
              <w:rPr>
                <w:rFonts w:ascii="Arial" w:eastAsia="Calibri" w:hAnsi="Arial" w:cs="Arial"/>
              </w:rPr>
            </w:pPr>
            <w:r w:rsidRPr="004C4FB5">
              <w:rPr>
                <w:rFonts w:ascii="Arial" w:eastAsia="Calibri" w:hAnsi="Arial" w:cs="Arial"/>
              </w:rPr>
              <w:t>A current full driving licence or equivalent mobility</w:t>
            </w:r>
          </w:p>
          <w:p w14:paraId="062603A3" w14:textId="77777777" w:rsidR="004C4FB5" w:rsidRPr="004C4FB5" w:rsidRDefault="004C4FB5" w:rsidP="004376AB">
            <w:pPr>
              <w:spacing w:after="0" w:line="240" w:lineRule="auto"/>
              <w:rPr>
                <w:rFonts w:ascii="Arial" w:eastAsia="Calibri" w:hAnsi="Arial" w:cs="Arial"/>
              </w:rPr>
            </w:pPr>
          </w:p>
        </w:tc>
      </w:tr>
      <w:tr w:rsidR="004C4FB5" w:rsidRPr="004C4FB5" w14:paraId="7F740025" w14:textId="77777777" w:rsidTr="004376AB">
        <w:tc>
          <w:tcPr>
            <w:tcW w:w="10207" w:type="dxa"/>
            <w:tcBorders>
              <w:top w:val="nil"/>
              <w:left w:val="nil"/>
              <w:bottom w:val="nil"/>
              <w:right w:val="nil"/>
            </w:tcBorders>
            <w:shd w:val="clear" w:color="auto" w:fill="auto"/>
          </w:tcPr>
          <w:p w14:paraId="1DFCF5BF" w14:textId="77777777" w:rsidR="004C4FB5" w:rsidRPr="004C4FB5" w:rsidRDefault="004C4FB5" w:rsidP="004376AB">
            <w:pPr>
              <w:spacing w:after="0" w:line="240" w:lineRule="auto"/>
              <w:rPr>
                <w:rFonts w:ascii="Arial" w:eastAsia="Calibri" w:hAnsi="Arial" w:cs="Arial"/>
                <w:b/>
              </w:rPr>
            </w:pPr>
            <w:r w:rsidRPr="004C4FB5">
              <w:rPr>
                <w:rFonts w:ascii="Arial" w:eastAsia="Calibri" w:hAnsi="Arial" w:cs="Arial"/>
                <w:b/>
              </w:rPr>
              <w:t>Experience</w:t>
            </w:r>
          </w:p>
          <w:p w14:paraId="0C6C6F24" w14:textId="77777777" w:rsidR="004C4FB5" w:rsidRPr="004C4FB5" w:rsidRDefault="004C4FB5" w:rsidP="004C4FB5">
            <w:pPr>
              <w:numPr>
                <w:ilvl w:val="0"/>
                <w:numId w:val="7"/>
              </w:numPr>
              <w:tabs>
                <w:tab w:val="left" w:pos="993"/>
              </w:tabs>
              <w:spacing w:before="120"/>
              <w:contextualSpacing/>
              <w:rPr>
                <w:rFonts w:ascii="Arial" w:hAnsi="Arial" w:cs="Arial"/>
              </w:rPr>
            </w:pPr>
            <w:r w:rsidRPr="004C4FB5">
              <w:rPr>
                <w:rFonts w:ascii="Arial" w:hAnsi="Arial" w:cs="Arial"/>
              </w:rPr>
              <w:t>Experience of working within a legal department</w:t>
            </w:r>
          </w:p>
          <w:p w14:paraId="36F067E2" w14:textId="77777777" w:rsidR="004C4FB5" w:rsidRPr="004C4FB5" w:rsidRDefault="004C4FB5" w:rsidP="004C4FB5">
            <w:pPr>
              <w:numPr>
                <w:ilvl w:val="0"/>
                <w:numId w:val="7"/>
              </w:numPr>
              <w:tabs>
                <w:tab w:val="left" w:pos="993"/>
              </w:tabs>
              <w:spacing w:before="120"/>
              <w:contextualSpacing/>
              <w:rPr>
                <w:rFonts w:ascii="Arial" w:hAnsi="Arial" w:cs="Arial"/>
              </w:rPr>
            </w:pPr>
            <w:r w:rsidRPr="004C4FB5">
              <w:rPr>
                <w:rFonts w:ascii="Arial" w:hAnsi="Arial" w:cs="Arial"/>
              </w:rPr>
              <w:t>Experience of working in a local authority environment (preferred but not essential)</w:t>
            </w:r>
          </w:p>
          <w:p w14:paraId="3FCE1E98" w14:textId="77777777" w:rsidR="004C4FB5" w:rsidRPr="004C4FB5" w:rsidRDefault="004C4FB5" w:rsidP="004C4FB5">
            <w:pPr>
              <w:numPr>
                <w:ilvl w:val="0"/>
                <w:numId w:val="7"/>
              </w:numPr>
              <w:tabs>
                <w:tab w:val="left" w:pos="993"/>
              </w:tabs>
              <w:spacing w:before="120" w:line="240" w:lineRule="auto"/>
              <w:contextualSpacing/>
              <w:rPr>
                <w:rFonts w:ascii="Arial" w:hAnsi="Arial" w:cs="Arial"/>
              </w:rPr>
            </w:pPr>
            <w:r w:rsidRPr="004C4FB5">
              <w:rPr>
                <w:rFonts w:ascii="Arial" w:hAnsi="Arial" w:cs="Arial"/>
              </w:rPr>
              <w:t>Experience of advising in relation to and undertaking work in one or more of the following areas:</w:t>
            </w:r>
          </w:p>
          <w:p w14:paraId="617890B9" w14:textId="77777777"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Contracts</w:t>
            </w:r>
          </w:p>
          <w:p w14:paraId="6954EB70" w14:textId="77777777"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Public Procurement Law</w:t>
            </w:r>
          </w:p>
          <w:p w14:paraId="79D9068B" w14:textId="77777777"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Civil Litigation</w:t>
            </w:r>
          </w:p>
          <w:p w14:paraId="15DD010E" w14:textId="77777777"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Criminal Litigation</w:t>
            </w:r>
          </w:p>
          <w:p w14:paraId="5A7E219E" w14:textId="77777777"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Planning Law</w:t>
            </w:r>
          </w:p>
          <w:p w14:paraId="33DC98B2" w14:textId="77777777"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Licensing/Regulatory Law</w:t>
            </w:r>
          </w:p>
          <w:p w14:paraId="30F71479" w14:textId="62542C33"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Data Protection/Freedom of Information</w:t>
            </w:r>
          </w:p>
          <w:p w14:paraId="30DAA687" w14:textId="77777777" w:rsidR="004C4FB5" w:rsidRPr="004C4FB5" w:rsidRDefault="004C4FB5" w:rsidP="004C4FB5">
            <w:pPr>
              <w:numPr>
                <w:ilvl w:val="0"/>
                <w:numId w:val="8"/>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Debt Recovery</w:t>
            </w:r>
          </w:p>
          <w:p w14:paraId="4F3355EB" w14:textId="77777777" w:rsidR="004C4FB5" w:rsidRPr="004C4FB5" w:rsidRDefault="004C4FB5" w:rsidP="004C4FB5">
            <w:pPr>
              <w:pStyle w:val="ListParagraph"/>
              <w:numPr>
                <w:ilvl w:val="0"/>
                <w:numId w:val="9"/>
              </w:numPr>
              <w:tabs>
                <w:tab w:val="left" w:pos="993"/>
                <w:tab w:val="center" w:pos="4320"/>
                <w:tab w:val="right" w:pos="8640"/>
              </w:tabs>
              <w:spacing w:after="0" w:line="240" w:lineRule="auto"/>
              <w:rPr>
                <w:rFonts w:ascii="Arial" w:eastAsia="Times New Roman" w:hAnsi="Arial" w:cs="Arial"/>
              </w:rPr>
            </w:pPr>
            <w:r w:rsidRPr="004C4FB5">
              <w:rPr>
                <w:rFonts w:ascii="Arial" w:eastAsia="Times New Roman" w:hAnsi="Arial" w:cs="Arial"/>
              </w:rPr>
              <w:t>Experience of working in Property Law is desirable but not essential</w:t>
            </w:r>
          </w:p>
        </w:tc>
      </w:tr>
      <w:tr w:rsidR="004C4FB5" w:rsidRPr="004C4FB5" w14:paraId="652286EF" w14:textId="77777777" w:rsidTr="004376AB">
        <w:tc>
          <w:tcPr>
            <w:tcW w:w="10207" w:type="dxa"/>
            <w:tcBorders>
              <w:top w:val="nil"/>
              <w:left w:val="nil"/>
              <w:bottom w:val="nil"/>
              <w:right w:val="nil"/>
            </w:tcBorders>
            <w:shd w:val="clear" w:color="auto" w:fill="auto"/>
          </w:tcPr>
          <w:p w14:paraId="20367B3D" w14:textId="77777777" w:rsidR="004C4FB5" w:rsidRPr="004C4FB5" w:rsidRDefault="004C4FB5" w:rsidP="004376AB">
            <w:pPr>
              <w:spacing w:after="0" w:line="240" w:lineRule="auto"/>
              <w:rPr>
                <w:rFonts w:ascii="Arial" w:eastAsia="Calibri" w:hAnsi="Arial" w:cs="Arial"/>
              </w:rPr>
            </w:pPr>
          </w:p>
        </w:tc>
      </w:tr>
      <w:tr w:rsidR="004C4FB5" w:rsidRPr="004C4FB5" w14:paraId="6CB110D6" w14:textId="77777777" w:rsidTr="004376AB">
        <w:tc>
          <w:tcPr>
            <w:tcW w:w="10207" w:type="dxa"/>
            <w:tcBorders>
              <w:top w:val="nil"/>
              <w:left w:val="nil"/>
              <w:bottom w:val="nil"/>
              <w:right w:val="nil"/>
            </w:tcBorders>
            <w:shd w:val="clear" w:color="auto" w:fill="auto"/>
          </w:tcPr>
          <w:p w14:paraId="789F6C5E" w14:textId="77777777" w:rsidR="004C4FB5" w:rsidRPr="004C4FB5" w:rsidRDefault="004C4FB5" w:rsidP="004376AB">
            <w:pPr>
              <w:spacing w:after="0" w:line="240" w:lineRule="auto"/>
              <w:rPr>
                <w:rFonts w:ascii="Arial" w:eastAsia="Calibri" w:hAnsi="Arial" w:cs="Arial"/>
                <w:b/>
              </w:rPr>
            </w:pPr>
            <w:r w:rsidRPr="004C4FB5">
              <w:rPr>
                <w:rFonts w:ascii="Arial" w:eastAsia="Calibri" w:hAnsi="Arial" w:cs="Arial"/>
                <w:b/>
              </w:rPr>
              <w:t>Skills &amp; Abilities</w:t>
            </w:r>
          </w:p>
          <w:p w14:paraId="170D416B" w14:textId="77777777" w:rsidR="004C4FB5" w:rsidRPr="004C4FB5" w:rsidRDefault="004C4FB5" w:rsidP="004C4FB5">
            <w:pPr>
              <w:numPr>
                <w:ilvl w:val="0"/>
                <w:numId w:val="5"/>
              </w:numPr>
              <w:spacing w:after="0" w:line="240" w:lineRule="auto"/>
              <w:rPr>
                <w:rFonts w:ascii="Arial" w:eastAsia="Calibri" w:hAnsi="Arial" w:cs="Arial"/>
              </w:rPr>
            </w:pPr>
            <w:r w:rsidRPr="004C4FB5">
              <w:rPr>
                <w:rFonts w:ascii="Arial" w:eastAsia="Calibri" w:hAnsi="Arial" w:cs="Arial"/>
              </w:rPr>
              <w:t>Excellent oral communication and interpersonal skills</w:t>
            </w:r>
          </w:p>
          <w:p w14:paraId="729375AB" w14:textId="77777777" w:rsidR="004C4FB5" w:rsidRPr="004C4FB5" w:rsidRDefault="004C4FB5" w:rsidP="004C4FB5">
            <w:pPr>
              <w:numPr>
                <w:ilvl w:val="0"/>
                <w:numId w:val="5"/>
              </w:numPr>
              <w:spacing w:after="0" w:line="240" w:lineRule="auto"/>
              <w:rPr>
                <w:rFonts w:ascii="Arial" w:eastAsia="Calibri" w:hAnsi="Arial" w:cs="Arial"/>
              </w:rPr>
            </w:pPr>
            <w:r w:rsidRPr="004C4FB5">
              <w:rPr>
                <w:rFonts w:ascii="Arial" w:eastAsia="Calibri" w:hAnsi="Arial" w:cs="Arial"/>
              </w:rPr>
              <w:t>The ability to work as part of a team to deliver excellent services</w:t>
            </w:r>
          </w:p>
          <w:p w14:paraId="1E160C1F" w14:textId="77777777" w:rsidR="004C4FB5" w:rsidRPr="004C4FB5" w:rsidRDefault="004C4FB5" w:rsidP="004C4FB5">
            <w:pPr>
              <w:numPr>
                <w:ilvl w:val="0"/>
                <w:numId w:val="5"/>
              </w:numPr>
              <w:spacing w:after="0" w:line="240" w:lineRule="auto"/>
              <w:rPr>
                <w:rFonts w:ascii="Arial" w:eastAsia="Calibri" w:hAnsi="Arial" w:cs="Arial"/>
              </w:rPr>
            </w:pPr>
            <w:r w:rsidRPr="004C4FB5">
              <w:rPr>
                <w:rFonts w:ascii="Arial" w:eastAsia="Calibri" w:hAnsi="Arial" w:cs="Arial"/>
              </w:rPr>
              <w:t>A willingness to take appropriate responsibility and act on own initiative</w:t>
            </w:r>
          </w:p>
          <w:p w14:paraId="4EDBC36C" w14:textId="77777777" w:rsidR="004C4FB5" w:rsidRPr="004C4FB5" w:rsidRDefault="004C4FB5" w:rsidP="004376AB">
            <w:pPr>
              <w:spacing w:after="0" w:line="240" w:lineRule="auto"/>
              <w:ind w:left="720"/>
              <w:rPr>
                <w:rFonts w:ascii="Arial" w:eastAsia="Calibri" w:hAnsi="Arial" w:cs="Arial"/>
              </w:rPr>
            </w:pPr>
          </w:p>
          <w:p w14:paraId="5FE4EEFC" w14:textId="77777777" w:rsidR="004C4FB5" w:rsidRPr="004C4FB5" w:rsidRDefault="004C4FB5" w:rsidP="004376AB">
            <w:pPr>
              <w:spacing w:after="0" w:line="240" w:lineRule="auto"/>
              <w:ind w:left="720"/>
              <w:rPr>
                <w:rFonts w:ascii="Arial" w:eastAsia="Calibri" w:hAnsi="Arial" w:cs="Arial"/>
              </w:rPr>
            </w:pPr>
          </w:p>
        </w:tc>
      </w:tr>
    </w:tbl>
    <w:p w14:paraId="4F79CF84" w14:textId="77777777" w:rsidR="007740EF" w:rsidRPr="009A4FF2" w:rsidRDefault="007740EF" w:rsidP="009B03B3">
      <w:pPr>
        <w:spacing w:after="0"/>
        <w:rPr>
          <w:rFonts w:ascii="Arial" w:hAnsi="Arial" w:cs="Arial"/>
          <w:sz w:val="24"/>
          <w:szCs w:val="24"/>
        </w:rPr>
      </w:pPr>
    </w:p>
    <w:p w14:paraId="216151A9" w14:textId="77777777" w:rsidR="006B488E" w:rsidRPr="006B488E" w:rsidRDefault="006B488E" w:rsidP="006B488E">
      <w:pPr>
        <w:spacing w:after="0"/>
        <w:rPr>
          <w:rFonts w:ascii="Arial" w:hAnsi="Arial" w:cs="Arial"/>
          <w:b/>
          <w:color w:val="056E96"/>
          <w:sz w:val="24"/>
          <w:szCs w:val="24"/>
        </w:rPr>
      </w:pPr>
      <w:r w:rsidRPr="006B488E">
        <w:rPr>
          <w:rFonts w:ascii="Arial" w:hAnsi="Arial" w:cs="Arial"/>
          <w:b/>
          <w:color w:val="056E96"/>
          <w:sz w:val="24"/>
          <w:szCs w:val="24"/>
        </w:rPr>
        <w:t>Our Values &amp; Behaviours</w:t>
      </w:r>
    </w:p>
    <w:p w14:paraId="2D867CCA" w14:textId="77777777" w:rsidR="006B488E" w:rsidRPr="009D7453" w:rsidRDefault="006B488E" w:rsidP="006B488E">
      <w:pPr>
        <w:spacing w:after="0"/>
        <w:rPr>
          <w:rFonts w:ascii="Arial" w:hAnsi="Arial" w:cs="Arial"/>
          <w:b/>
          <w:sz w:val="24"/>
          <w:szCs w:val="24"/>
        </w:rPr>
      </w:pPr>
    </w:p>
    <w:p w14:paraId="1B6E144C"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Customer Focused</w:t>
      </w:r>
      <w:r w:rsidRPr="009D7453">
        <w:rPr>
          <w:rFonts w:ascii="Arial" w:hAnsi="Arial" w:cs="Arial"/>
          <w:iCs/>
          <w:sz w:val="24"/>
          <w:szCs w:val="24"/>
        </w:rPr>
        <w:t xml:space="preserve"> - We listen to our communities, keeping them informed about the things that matter most to them and providing a professional and responsive service</w:t>
      </w:r>
      <w:r>
        <w:rPr>
          <w:rFonts w:ascii="Arial" w:hAnsi="Arial" w:cs="Arial"/>
          <w:iCs/>
          <w:sz w:val="24"/>
          <w:szCs w:val="24"/>
        </w:rPr>
        <w:t>.</w:t>
      </w:r>
    </w:p>
    <w:p w14:paraId="690D62F3" w14:textId="77777777" w:rsidR="006B488E" w:rsidRPr="009D7453" w:rsidRDefault="006B488E" w:rsidP="006B488E">
      <w:pPr>
        <w:spacing w:after="0"/>
        <w:jc w:val="both"/>
        <w:rPr>
          <w:rFonts w:ascii="Arial" w:hAnsi="Arial" w:cs="Arial"/>
          <w:iCs/>
          <w:sz w:val="24"/>
          <w:szCs w:val="24"/>
        </w:rPr>
      </w:pPr>
    </w:p>
    <w:p w14:paraId="4199FF16"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Forward Thinking</w:t>
      </w:r>
      <w:r w:rsidRPr="009D7453">
        <w:rPr>
          <w:rFonts w:ascii="Arial" w:hAnsi="Arial" w:cs="Arial"/>
          <w:iCs/>
          <w:sz w:val="24"/>
          <w:szCs w:val="24"/>
        </w:rPr>
        <w:t xml:space="preserve"> - We solve difficult problems by being adaptable, resilient, and innovative</w:t>
      </w:r>
      <w:r>
        <w:rPr>
          <w:rFonts w:ascii="Arial" w:hAnsi="Arial" w:cs="Arial"/>
          <w:iCs/>
          <w:sz w:val="24"/>
          <w:szCs w:val="24"/>
        </w:rPr>
        <w:t>.</w:t>
      </w:r>
    </w:p>
    <w:p w14:paraId="4BDBBDAB" w14:textId="77777777" w:rsidR="006B488E" w:rsidRPr="009D7453" w:rsidRDefault="006B488E" w:rsidP="006B488E">
      <w:pPr>
        <w:spacing w:after="0"/>
        <w:jc w:val="both"/>
        <w:rPr>
          <w:rFonts w:ascii="Arial" w:hAnsi="Arial" w:cs="Arial"/>
          <w:iCs/>
          <w:sz w:val="24"/>
          <w:szCs w:val="24"/>
        </w:rPr>
      </w:pPr>
    </w:p>
    <w:p w14:paraId="48081852"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Working Together</w:t>
      </w:r>
      <w:r w:rsidRPr="009D7453">
        <w:rPr>
          <w:rFonts w:ascii="Arial" w:hAnsi="Arial" w:cs="Arial"/>
          <w:iCs/>
          <w:sz w:val="24"/>
          <w:szCs w:val="24"/>
        </w:rPr>
        <w:t xml:space="preserve"> - We are focused on achieving our collective goals as an organisation and we support our colleagues to deliver excellent services</w:t>
      </w:r>
      <w:r>
        <w:rPr>
          <w:rFonts w:ascii="Arial" w:hAnsi="Arial" w:cs="Arial"/>
          <w:iCs/>
          <w:sz w:val="24"/>
          <w:szCs w:val="24"/>
        </w:rPr>
        <w:t>.</w:t>
      </w:r>
    </w:p>
    <w:p w14:paraId="7999DB66" w14:textId="77777777" w:rsidR="006B488E" w:rsidRPr="009D7453" w:rsidRDefault="006B488E" w:rsidP="006B488E">
      <w:pPr>
        <w:spacing w:after="0"/>
        <w:jc w:val="both"/>
        <w:rPr>
          <w:rFonts w:ascii="Arial" w:hAnsi="Arial" w:cs="Arial"/>
          <w:iCs/>
          <w:sz w:val="24"/>
          <w:szCs w:val="24"/>
        </w:rPr>
      </w:pPr>
    </w:p>
    <w:p w14:paraId="1E82E18D"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Making a Difference</w:t>
      </w:r>
      <w:r w:rsidRPr="009D7453">
        <w:rPr>
          <w:rFonts w:ascii="Arial" w:hAnsi="Arial" w:cs="Arial"/>
          <w:iCs/>
          <w:sz w:val="24"/>
          <w:szCs w:val="24"/>
        </w:rPr>
        <w:t xml:space="preserve"> - We make a positive difference for our communities by being helpful and going the extra mile</w:t>
      </w:r>
      <w:r>
        <w:rPr>
          <w:rFonts w:ascii="Arial" w:hAnsi="Arial" w:cs="Arial"/>
          <w:iCs/>
          <w:sz w:val="24"/>
          <w:szCs w:val="24"/>
        </w:rPr>
        <w:t>.</w:t>
      </w:r>
    </w:p>
    <w:p w14:paraId="1E139DB0" w14:textId="77777777" w:rsidR="006B488E" w:rsidRPr="009D7453" w:rsidRDefault="006B488E" w:rsidP="006B488E">
      <w:pPr>
        <w:spacing w:after="0"/>
        <w:jc w:val="both"/>
        <w:rPr>
          <w:rFonts w:ascii="Arial" w:hAnsi="Arial" w:cs="Arial"/>
          <w:iCs/>
          <w:sz w:val="24"/>
          <w:szCs w:val="24"/>
        </w:rPr>
      </w:pPr>
    </w:p>
    <w:p w14:paraId="71953D01"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Delivering Quality Services</w:t>
      </w:r>
      <w:r w:rsidRPr="009D7453">
        <w:rPr>
          <w:rFonts w:ascii="Arial" w:hAnsi="Arial" w:cs="Arial"/>
          <w:iCs/>
          <w:sz w:val="24"/>
          <w:szCs w:val="24"/>
        </w:rPr>
        <w:t xml:space="preserve"> - We strive for quality in everything we do, making sure the people of Chorley and South Ribble get the best outcome</w:t>
      </w:r>
      <w:r>
        <w:rPr>
          <w:rFonts w:ascii="Arial" w:hAnsi="Arial" w:cs="Arial"/>
          <w:iCs/>
          <w:sz w:val="24"/>
          <w:szCs w:val="24"/>
        </w:rPr>
        <w:t>.</w:t>
      </w:r>
    </w:p>
    <w:p w14:paraId="693E3286" w14:textId="77777777" w:rsidR="007740EF" w:rsidRDefault="007740EF" w:rsidP="009B03B3">
      <w:pPr>
        <w:spacing w:after="0"/>
      </w:pPr>
    </w:p>
    <w:sectPr w:rsidR="007740EF" w:rsidSect="00F53918">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2ACB" w14:textId="77777777" w:rsidR="00E14CB7" w:rsidRDefault="00E14CB7" w:rsidP="00873ED3">
      <w:pPr>
        <w:spacing w:after="0" w:line="240" w:lineRule="auto"/>
      </w:pPr>
      <w:r>
        <w:separator/>
      </w:r>
    </w:p>
  </w:endnote>
  <w:endnote w:type="continuationSeparator" w:id="0">
    <w:p w14:paraId="4CDBA1D3" w14:textId="77777777" w:rsidR="00E14CB7" w:rsidRDefault="00E14CB7" w:rsidP="008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DC36" w14:textId="77777777" w:rsidR="00E14CB7" w:rsidRDefault="00E14CB7" w:rsidP="00873ED3">
      <w:pPr>
        <w:spacing w:after="0" w:line="240" w:lineRule="auto"/>
      </w:pPr>
      <w:r>
        <w:separator/>
      </w:r>
    </w:p>
  </w:footnote>
  <w:footnote w:type="continuationSeparator" w:id="0">
    <w:p w14:paraId="6E0C2AEF" w14:textId="77777777" w:rsidR="00E14CB7" w:rsidRDefault="00E14CB7" w:rsidP="0087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81929"/>
    <w:multiLevelType w:val="hybridMultilevel"/>
    <w:tmpl w:val="B9BE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AE4046"/>
    <w:multiLevelType w:val="hybridMultilevel"/>
    <w:tmpl w:val="1FE0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42628"/>
    <w:multiLevelType w:val="hybridMultilevel"/>
    <w:tmpl w:val="4B124BDA"/>
    <w:lvl w:ilvl="0" w:tplc="59CC427C">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137994">
    <w:abstractNumId w:val="8"/>
  </w:num>
  <w:num w:numId="2" w16cid:durableId="75128242">
    <w:abstractNumId w:val="0"/>
  </w:num>
  <w:num w:numId="3" w16cid:durableId="1233345016">
    <w:abstractNumId w:val="4"/>
  </w:num>
  <w:num w:numId="4" w16cid:durableId="1467120154">
    <w:abstractNumId w:val="2"/>
  </w:num>
  <w:num w:numId="5" w16cid:durableId="1385254850">
    <w:abstractNumId w:val="1"/>
  </w:num>
  <w:num w:numId="6" w16cid:durableId="98063778">
    <w:abstractNumId w:val="6"/>
  </w:num>
  <w:num w:numId="7" w16cid:durableId="151483586">
    <w:abstractNumId w:val="3"/>
  </w:num>
  <w:num w:numId="8" w16cid:durableId="1358001469">
    <w:abstractNumId w:val="7"/>
  </w:num>
  <w:num w:numId="9" w16cid:durableId="708649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4C4FB5"/>
    <w:rsid w:val="00517C12"/>
    <w:rsid w:val="006B488E"/>
    <w:rsid w:val="007740EF"/>
    <w:rsid w:val="00873ED3"/>
    <w:rsid w:val="009B03B3"/>
    <w:rsid w:val="00B30F66"/>
    <w:rsid w:val="00CB25F1"/>
    <w:rsid w:val="00DE5641"/>
    <w:rsid w:val="00E14CB7"/>
    <w:rsid w:val="00E91321"/>
    <w:rsid w:val="00EB7E96"/>
    <w:rsid w:val="00F53918"/>
    <w:rsid w:val="00FE05C4"/>
    <w:rsid w:val="08E0D3E9"/>
    <w:rsid w:val="0EC1305C"/>
    <w:rsid w:val="1C3685FB"/>
    <w:rsid w:val="233DA400"/>
    <w:rsid w:val="349173A0"/>
    <w:rsid w:val="3573A2E1"/>
    <w:rsid w:val="4FA12D83"/>
    <w:rsid w:val="5165C747"/>
    <w:rsid w:val="5631D539"/>
    <w:rsid w:val="578150D4"/>
    <w:rsid w:val="5D5A9922"/>
    <w:rsid w:val="700A2A2C"/>
    <w:rsid w:val="748D8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8d266-7419-4467-a893-35c26c8ec72a" xsi:nil="true"/>
    <lcf76f155ced4ddcb4097134ff3c332f xmlns="0efed0a8-bbe7-4417-a51c-128389ec7b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5" ma:contentTypeDescription="Create a new document." ma:contentTypeScope="" ma:versionID="4047d3e2bff0a43df5e8fc8707845e4c">
  <xsd:schema xmlns:xsd="http://www.w3.org/2001/XMLSchema" xmlns:xs="http://www.w3.org/2001/XMLSchema" xmlns:p="http://schemas.microsoft.com/office/2006/metadata/properties" xmlns:ns2="0efed0a8-bbe7-4417-a51c-128389ec7b72" xmlns:ns3="536c3bdf-ee78-485c-a500-373992477010" xmlns:ns4="a098d266-7419-4467-a893-35c26c8ec72a" targetNamespace="http://schemas.microsoft.com/office/2006/metadata/properties" ma:root="true" ma:fieldsID="0ce0789490097ffb12e73519d7882bb5" ns2:_="" ns3:_="" ns4:_="">
    <xsd:import namespace="0efed0a8-bbe7-4417-a51c-128389ec7b72"/>
    <xsd:import namespace="536c3bdf-ee78-485c-a500-373992477010"/>
    <xsd:import namespace="a098d266-7419-4467-a893-35c26c8ec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200b73-31d7-4f90-904a-feb4d3dc6c08}" ma:internalName="TaxCatchAll" ma:showField="CatchAllData" ma:web="536c3bdf-ee78-485c-a500-373992477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 ds:uri="a098d266-7419-4467-a893-35c26c8ec72a"/>
    <ds:schemaRef ds:uri="0efed0a8-bbe7-4417-a51c-128389ec7b72"/>
  </ds:schemaRefs>
</ds:datastoreItem>
</file>

<file path=customXml/itemProps2.xml><?xml version="1.0" encoding="utf-8"?>
<ds:datastoreItem xmlns:ds="http://schemas.openxmlformats.org/officeDocument/2006/customXml" ds:itemID="{43F4B1AB-E5CE-4C0D-8B0B-425840A921C3}">
  <ds:schemaRefs>
    <ds:schemaRef ds:uri="http://schemas.microsoft.com/sharepoint/v3/contenttype/forms"/>
  </ds:schemaRefs>
</ds:datastoreItem>
</file>

<file path=customXml/itemProps3.xml><?xml version="1.0" encoding="utf-8"?>
<ds:datastoreItem xmlns:ds="http://schemas.openxmlformats.org/officeDocument/2006/customXml" ds:itemID="{B77B0C72-FB9E-4694-9C1D-043CF297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Tasneem Safdar</cp:lastModifiedBy>
  <cp:revision>2</cp:revision>
  <dcterms:created xsi:type="dcterms:W3CDTF">2025-03-11T10:13:00Z</dcterms:created>
  <dcterms:modified xsi:type="dcterms:W3CDTF">2025-03-11T10:13:00Z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2024-03-04T15:34:50Z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3015707e-454f-4577-b50d-12f1c0a65cec</vt:lpwstr>
  </property>
  <property fmtid="{D5CDD505-2E9C-101B-9397-08002B2CF9AE}" pid="9" name="MSIP_Label_f96679a5-570c-40a6-a557-668bc9231a44_ContentBits">
    <vt:lpwstr>0</vt:lpwstr>
  </property>
</Properties>
</file>