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179D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56"/>
          <w:szCs w:val="56"/>
        </w:rPr>
      </w:pPr>
      <w:r w:rsidRPr="008556E9">
        <w:rPr>
          <w:rFonts w:ascii="Arial" w:hAnsi="Arial" w:cs="Arial"/>
          <w:b/>
          <w:color w:val="E30713"/>
          <w:sz w:val="56"/>
          <w:szCs w:val="56"/>
        </w:rPr>
        <w:t>Job Description</w:t>
      </w:r>
    </w:p>
    <w:p w14:paraId="0713BF66" w14:textId="033454FE" w:rsidR="00CA0B80" w:rsidRPr="008556E9" w:rsidRDefault="00EA26F0" w:rsidP="00CA0B80">
      <w:pPr>
        <w:spacing w:after="0"/>
        <w:rPr>
          <w:rFonts w:ascii="Arial" w:hAnsi="Arial" w:cs="Arial"/>
          <w:b/>
          <w:sz w:val="32"/>
          <w:szCs w:val="32"/>
        </w:rPr>
      </w:pPr>
      <w:r w:rsidRPr="008556E9">
        <w:rPr>
          <w:rFonts w:ascii="Arial" w:hAnsi="Arial" w:cs="Arial"/>
          <w:b/>
          <w:sz w:val="32"/>
          <w:szCs w:val="32"/>
        </w:rPr>
        <w:t>CCTV Operator</w:t>
      </w:r>
      <w:r w:rsidR="00A80CF3" w:rsidRPr="008556E9">
        <w:rPr>
          <w:rFonts w:ascii="Arial" w:hAnsi="Arial" w:cs="Arial"/>
          <w:b/>
          <w:sz w:val="32"/>
          <w:szCs w:val="32"/>
        </w:rPr>
        <w:t xml:space="preserve"> and Concierge </w:t>
      </w:r>
    </w:p>
    <w:p w14:paraId="1BA26BF9" w14:textId="0F747AA2" w:rsidR="00CA0B80" w:rsidRPr="008556E9" w:rsidRDefault="00CA0B80" w:rsidP="00CA0B8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556E9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EA26F0" w:rsidRPr="008556E9">
        <w:rPr>
          <w:rFonts w:ascii="Arial" w:hAnsi="Arial" w:cs="Arial"/>
          <w:b/>
          <w:bCs/>
          <w:sz w:val="32"/>
          <w:szCs w:val="32"/>
        </w:rPr>
        <w:t>3</w:t>
      </w:r>
    </w:p>
    <w:p w14:paraId="6AE9F663" w14:textId="77777777" w:rsidR="00CA0B80" w:rsidRPr="008556E9" w:rsidRDefault="00CA0B80" w:rsidP="00CA0B80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0B80" w:rsidRPr="008556E9" w14:paraId="15E0B9D8" w14:textId="77777777" w:rsidTr="00CA0B80">
        <w:tc>
          <w:tcPr>
            <w:tcW w:w="4508" w:type="dxa"/>
          </w:tcPr>
          <w:p w14:paraId="269F261A" w14:textId="25D57033" w:rsidR="00CA0B80" w:rsidRPr="008556E9" w:rsidRDefault="00CA0B8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b/>
                <w:color w:val="E30713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42857B87" w14:textId="70AC545A" w:rsidR="00CA0B80" w:rsidRPr="008556E9" w:rsidRDefault="00CA0B8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b/>
                <w:color w:val="E30713"/>
                <w:sz w:val="24"/>
                <w:szCs w:val="24"/>
              </w:rPr>
              <w:t>Responsible For:</w:t>
            </w:r>
          </w:p>
        </w:tc>
      </w:tr>
      <w:tr w:rsidR="00CA0B80" w:rsidRPr="008556E9" w14:paraId="2DEDA3D8" w14:textId="77777777" w:rsidTr="00CA0B80">
        <w:tc>
          <w:tcPr>
            <w:tcW w:w="4508" w:type="dxa"/>
          </w:tcPr>
          <w:p w14:paraId="6946581A" w14:textId="5517D5BF" w:rsidR="00CA0B80" w:rsidRPr="008556E9" w:rsidRDefault="00EA26F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sz w:val="24"/>
                <w:szCs w:val="24"/>
              </w:rPr>
              <w:t>Senior CCTV Operator</w:t>
            </w:r>
          </w:p>
        </w:tc>
        <w:tc>
          <w:tcPr>
            <w:tcW w:w="4508" w:type="dxa"/>
          </w:tcPr>
          <w:p w14:paraId="4AAEC5F8" w14:textId="633C48F5" w:rsidR="00CA0B80" w:rsidRPr="008556E9" w:rsidRDefault="00EA26F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559F4340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7B8F5AEA" w14:textId="4901657D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</w:p>
    <w:p w14:paraId="459FABFB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 xml:space="preserve">About the job: </w:t>
      </w:r>
    </w:p>
    <w:p w14:paraId="602D86B0" w14:textId="09AD5970" w:rsidR="00CA0B8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You’ll support the operation of the Council’s CCTV network and Town Centre Radio system working with Community Safety partners, both internal and external. </w:t>
      </w:r>
      <w:r w:rsidRPr="008556E9">
        <w:rPr>
          <w:rFonts w:ascii="Arial" w:hAnsi="Arial" w:cs="Arial"/>
          <w:sz w:val="24"/>
          <w:szCs w:val="24"/>
        </w:rPr>
        <w:t>You’ll be part of a team that provides a safe, vibrant and economically positive town centre.</w:t>
      </w:r>
      <w:r w:rsidR="00A80CF3" w:rsidRPr="008556E9">
        <w:rPr>
          <w:rFonts w:ascii="Arial" w:hAnsi="Arial" w:cs="Arial"/>
          <w:sz w:val="24"/>
          <w:szCs w:val="24"/>
        </w:rPr>
        <w:t xml:space="preserve"> </w:t>
      </w:r>
    </w:p>
    <w:p w14:paraId="11DC69DE" w14:textId="53722DD2" w:rsidR="001E04E6" w:rsidRPr="008556E9" w:rsidRDefault="00A97569" w:rsidP="00CA0B8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E54C26E" wp14:editId="3492AABF">
            <wp:extent cx="5731510" cy="1207770"/>
            <wp:effectExtent l="0" t="0" r="2540" b="0"/>
            <wp:docPr id="1340189508" name="Picture 1" descr="A green and black table with numbers and a few days of the w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89508" name="Picture 1" descr="A green and black table with numbers and a few days of the wee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A6B8" w14:textId="3A9DCC8E" w:rsidR="00CA0B80" w:rsidRPr="008556E9" w:rsidRDefault="00CA0B80" w:rsidP="00EA26F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Role</w:t>
      </w:r>
      <w:r w:rsidR="00EA26F0" w:rsidRPr="008556E9">
        <w:rPr>
          <w:rFonts w:ascii="Arial" w:hAnsi="Arial" w:cs="Arial"/>
          <w:b/>
          <w:color w:val="E30713"/>
          <w:sz w:val="24"/>
          <w:szCs w:val="24"/>
        </w:rPr>
        <w:t>:</w:t>
      </w:r>
    </w:p>
    <w:p w14:paraId="705A4DC4" w14:textId="77777777" w:rsidR="005D4B4F" w:rsidRPr="008556E9" w:rsidRDefault="005D4B4F" w:rsidP="00EA26F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3425B926" w14:textId="4ECF4AF0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monitor and record activity on the CCTV system in conjunction with the police and Town Centre radio links and to initiate police response to incidents.</w:t>
      </w:r>
    </w:p>
    <w:p w14:paraId="263CB27C" w14:textId="5CE7D18E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monitor activity across the boroughwide and expanding network of CCTV (</w:t>
      </w:r>
      <w:proofErr w:type="spellStart"/>
      <w:r w:rsidRPr="008556E9">
        <w:rPr>
          <w:rFonts w:ascii="Arial" w:hAnsi="Arial"/>
          <w:sz w:val="24"/>
          <w:szCs w:val="24"/>
        </w:rPr>
        <w:t>inc</w:t>
      </w:r>
      <w:proofErr w:type="spellEnd"/>
      <w:r w:rsidRPr="008556E9">
        <w:rPr>
          <w:rFonts w:ascii="Arial" w:hAnsi="Arial"/>
          <w:sz w:val="24"/>
          <w:szCs w:val="24"/>
        </w:rPr>
        <w:t xml:space="preserve"> ANPR) cameras through the operation of a camera control.</w:t>
      </w:r>
    </w:p>
    <w:p w14:paraId="3FE07217" w14:textId="1184DD06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operate and respond to the two-way Town Centre and Police radio links in conjunction with scheme members and Police.</w:t>
      </w:r>
    </w:p>
    <w:p w14:paraId="43D10321" w14:textId="31FBD989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To work with internal and external partners such as the Town Centre Ambassadors, Community Safety Teams, Police and other agencies to provide a safe environment to live, work and visit </w:t>
      </w:r>
      <w:proofErr w:type="gramStart"/>
      <w:r w:rsidRPr="008556E9">
        <w:rPr>
          <w:rFonts w:ascii="Arial" w:hAnsi="Arial"/>
          <w:sz w:val="24"/>
          <w:szCs w:val="24"/>
        </w:rPr>
        <w:t>by the use of</w:t>
      </w:r>
      <w:proofErr w:type="gramEnd"/>
      <w:r w:rsidRPr="008556E9">
        <w:rPr>
          <w:rFonts w:ascii="Arial" w:hAnsi="Arial"/>
          <w:sz w:val="24"/>
          <w:szCs w:val="24"/>
        </w:rPr>
        <w:t xml:space="preserve"> the CCTV and radio network.</w:t>
      </w:r>
    </w:p>
    <w:p w14:paraId="5FC45470" w14:textId="002F69C1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alert Police duty staff to incidents requiring their attention.</w:t>
      </w:r>
    </w:p>
    <w:p w14:paraId="2AB333DD" w14:textId="20C926FE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maintain a secure system of using, storing, booking out, tracing and auditing digitally recorded information.</w:t>
      </w:r>
    </w:p>
    <w:p w14:paraId="04F196BA" w14:textId="20694ED4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To ensure that the Council’s Code of Practice for the use of CCTV is </w:t>
      </w:r>
      <w:proofErr w:type="gramStart"/>
      <w:r w:rsidRPr="008556E9">
        <w:rPr>
          <w:rFonts w:ascii="Arial" w:hAnsi="Arial"/>
          <w:sz w:val="24"/>
          <w:szCs w:val="24"/>
        </w:rPr>
        <w:t>observed at all times</w:t>
      </w:r>
      <w:proofErr w:type="gramEnd"/>
      <w:r w:rsidRPr="008556E9">
        <w:rPr>
          <w:rFonts w:ascii="Arial" w:hAnsi="Arial"/>
          <w:sz w:val="24"/>
          <w:szCs w:val="24"/>
        </w:rPr>
        <w:t>.</w:t>
      </w:r>
    </w:p>
    <w:p w14:paraId="003B8483" w14:textId="69BA80F0" w:rsidR="00A80CF3" w:rsidRPr="008556E9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Provide a concierge service to the managed office premises building, covering reception and assisting tenants and visitors where required between 5pm and 8am. </w:t>
      </w:r>
    </w:p>
    <w:p w14:paraId="69D2F8E4" w14:textId="77777777" w:rsidR="00614530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lastRenderedPageBreak/>
        <w:t xml:space="preserve">Arranging room set ups and </w:t>
      </w:r>
      <w:r w:rsidR="005D4B4F" w:rsidRPr="008556E9">
        <w:rPr>
          <w:rFonts w:ascii="Arial" w:hAnsi="Arial"/>
          <w:sz w:val="24"/>
          <w:szCs w:val="24"/>
        </w:rPr>
        <w:t>refreshing the onsite</w:t>
      </w:r>
      <w:r w:rsidRPr="008556E9">
        <w:rPr>
          <w:rFonts w:ascii="Arial" w:hAnsi="Arial"/>
          <w:sz w:val="24"/>
          <w:szCs w:val="24"/>
        </w:rPr>
        <w:t xml:space="preserve"> meeting and training rooms at the managed office premises such as moving furniture and tables in meeting and training rooms, putting out refreshments</w:t>
      </w:r>
      <w:r w:rsidR="005D4B4F" w:rsidRPr="008556E9">
        <w:rPr>
          <w:rFonts w:ascii="Arial" w:hAnsi="Arial"/>
          <w:sz w:val="24"/>
          <w:szCs w:val="24"/>
        </w:rPr>
        <w:t xml:space="preserve"> and more. </w:t>
      </w:r>
    </w:p>
    <w:p w14:paraId="28B93B1F" w14:textId="3243B066" w:rsidR="005D4B4F" w:rsidRPr="008556E9" w:rsidRDefault="005D4B4F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To conduct regular internal walk arounds in the building between the hours of 5pm and 8am, to lock down the building when all tenants have </w:t>
      </w:r>
      <w:proofErr w:type="gramStart"/>
      <w:r w:rsidRPr="008556E9">
        <w:rPr>
          <w:rFonts w:ascii="Arial" w:hAnsi="Arial"/>
          <w:sz w:val="24"/>
          <w:szCs w:val="24"/>
        </w:rPr>
        <w:t>vacated and keep the building secure at all times</w:t>
      </w:r>
      <w:proofErr w:type="gramEnd"/>
      <w:r w:rsidRPr="008556E9">
        <w:rPr>
          <w:rFonts w:ascii="Arial" w:hAnsi="Arial"/>
          <w:sz w:val="24"/>
          <w:szCs w:val="24"/>
        </w:rPr>
        <w:t xml:space="preserve">. </w:t>
      </w:r>
    </w:p>
    <w:p w14:paraId="00AD01EB" w14:textId="41144863" w:rsidR="00A80CF3" w:rsidRPr="008556E9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Cleaning duties where necessary such </w:t>
      </w:r>
      <w:proofErr w:type="gramStart"/>
      <w:r w:rsidRPr="008556E9">
        <w:rPr>
          <w:rFonts w:ascii="Arial" w:hAnsi="Arial"/>
          <w:sz w:val="24"/>
          <w:szCs w:val="24"/>
        </w:rPr>
        <w:t>as;</w:t>
      </w:r>
      <w:proofErr w:type="gramEnd"/>
      <w:r w:rsidRPr="008556E9">
        <w:rPr>
          <w:rFonts w:ascii="Arial" w:hAnsi="Arial"/>
          <w:sz w:val="24"/>
          <w:szCs w:val="24"/>
        </w:rPr>
        <w:t xml:space="preserve"> wiping tables, loading and unloading the dishwasher,</w:t>
      </w:r>
      <w:r w:rsidR="005D4B4F" w:rsidRPr="008556E9">
        <w:rPr>
          <w:rFonts w:ascii="Arial" w:hAnsi="Arial"/>
          <w:sz w:val="24"/>
          <w:szCs w:val="24"/>
        </w:rPr>
        <w:t xml:space="preserve"> spot vacuuming where required. </w:t>
      </w:r>
    </w:p>
    <w:p w14:paraId="641F21E6" w14:textId="7B7EC22F" w:rsidR="00CA0B80" w:rsidRPr="008556E9" w:rsidRDefault="00CA0B80" w:rsidP="00CA0B80">
      <w:pPr>
        <w:spacing w:after="0" w:line="259" w:lineRule="auto"/>
        <w:rPr>
          <w:rFonts w:ascii="Arial" w:hAnsi="Arial" w:cs="Arial"/>
          <w:i/>
          <w:sz w:val="28"/>
          <w:szCs w:val="28"/>
        </w:rPr>
      </w:pPr>
    </w:p>
    <w:p w14:paraId="59BE5447" w14:textId="59E5F4F6" w:rsidR="00CA0B80" w:rsidRPr="008556E9" w:rsidRDefault="00CA0B80" w:rsidP="005D4B4F">
      <w:pPr>
        <w:spacing w:after="160" w:line="259" w:lineRule="auto"/>
        <w:rPr>
          <w:rFonts w:ascii="Arial" w:hAnsi="Arial" w:cs="Arial"/>
          <w:i/>
          <w:sz w:val="28"/>
          <w:szCs w:val="28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Responsibilities:</w:t>
      </w:r>
    </w:p>
    <w:p w14:paraId="75B41E8D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A05039B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Team:</w:t>
      </w:r>
    </w:p>
    <w:p w14:paraId="4D6818DD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2D8EC209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8556E9">
        <w:rPr>
          <w:rFonts w:ascii="Arial" w:eastAsia="Calibri" w:hAnsi="Arial" w:cs="Arial"/>
          <w:b/>
          <w:sz w:val="24"/>
          <w:szCs w:val="24"/>
        </w:rPr>
        <w:t>.</w:t>
      </w:r>
    </w:p>
    <w:p w14:paraId="58B68E63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6E8151DD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22E8CAF" w14:textId="77777777" w:rsidR="00CA0B80" w:rsidRPr="008556E9" w:rsidRDefault="00CA0B80" w:rsidP="00CA0B80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7ED80A16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Corporate:</w:t>
      </w:r>
    </w:p>
    <w:p w14:paraId="4107D93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6524EA1F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54368A9E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4B70A3B1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8556E9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3B44A46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5363DADC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8D002CA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1F07C332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7D81768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8556E9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080693C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7F5FE619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8556E9">
        <w:rPr>
          <w:rFonts w:ascii="Arial" w:eastAsia="Calibri" w:hAnsi="Arial" w:cs="Arial"/>
          <w:sz w:val="24"/>
          <w:szCs w:val="24"/>
        </w:rPr>
        <w:t>.</w:t>
      </w:r>
    </w:p>
    <w:p w14:paraId="3D0B51B8" w14:textId="77777777" w:rsidR="00CA0B80" w:rsidRPr="008556E9" w:rsidRDefault="00CA0B80" w:rsidP="00CA0B8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46234D4" w14:textId="77777777" w:rsidR="00CA0B80" w:rsidRPr="008556E9" w:rsidRDefault="00CA0B80" w:rsidP="00CA0B80">
      <w:pPr>
        <w:spacing w:after="0"/>
        <w:rPr>
          <w:rFonts w:ascii="Arial" w:hAnsi="Arial" w:cs="Arial"/>
          <w:sz w:val="24"/>
          <w:szCs w:val="24"/>
        </w:rPr>
      </w:pPr>
    </w:p>
    <w:p w14:paraId="7623599F" w14:textId="0250A112" w:rsidR="00CA0B80" w:rsidRPr="008556E9" w:rsidRDefault="00CA0B80">
      <w:pPr>
        <w:spacing w:after="160" w:line="259" w:lineRule="auto"/>
        <w:rPr>
          <w:sz w:val="24"/>
          <w:szCs w:val="24"/>
        </w:rPr>
      </w:pPr>
      <w:r w:rsidRPr="008556E9">
        <w:rPr>
          <w:sz w:val="24"/>
          <w:szCs w:val="24"/>
        </w:rPr>
        <w:br w:type="page"/>
      </w:r>
    </w:p>
    <w:p w14:paraId="34263893" w14:textId="77777777" w:rsidR="009A4FF2" w:rsidRPr="008556E9" w:rsidRDefault="009A4FF2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1FFD9E3D" w14:textId="52CC2737" w:rsidR="00CA0B80" w:rsidRPr="008556E9" w:rsidRDefault="00CA0B80" w:rsidP="009A4FF2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What the successful candidate will have</w:t>
      </w:r>
      <w:r w:rsidR="009A4FF2" w:rsidRPr="008556E9">
        <w:rPr>
          <w:rFonts w:ascii="Arial" w:hAnsi="Arial" w:cs="Arial"/>
          <w:b/>
          <w:color w:val="E30713"/>
          <w:sz w:val="24"/>
          <w:szCs w:val="24"/>
        </w:rPr>
        <w:t>:</w:t>
      </w:r>
    </w:p>
    <w:p w14:paraId="5FAC5C6E" w14:textId="77777777" w:rsidR="00CA0B80" w:rsidRPr="008556E9" w:rsidRDefault="00CA0B80" w:rsidP="009A4FF2">
      <w:pPr>
        <w:spacing w:after="0"/>
        <w:rPr>
          <w:rFonts w:ascii="Arial" w:hAnsi="Arial" w:cs="Arial"/>
          <w:sz w:val="24"/>
          <w:szCs w:val="24"/>
        </w:rPr>
      </w:pPr>
    </w:p>
    <w:p w14:paraId="7262D2BB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Qualifications</w:t>
      </w:r>
    </w:p>
    <w:p w14:paraId="62DA0078" w14:textId="77777777" w:rsidR="00EA26F0" w:rsidRPr="008556E9" w:rsidRDefault="00EA26F0" w:rsidP="00EA26F0">
      <w:pPr>
        <w:pStyle w:val="ListParagraph"/>
        <w:numPr>
          <w:ilvl w:val="0"/>
          <w:numId w:val="5"/>
        </w:numPr>
        <w:spacing w:line="240" w:lineRule="atLeast"/>
        <w:ind w:left="714" w:hanging="357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Security industry /CCTV qualification (Desirable)</w:t>
      </w:r>
    </w:p>
    <w:p w14:paraId="0DE55C8E" w14:textId="77777777" w:rsidR="00B72234" w:rsidRPr="008556E9" w:rsidRDefault="00EA26F0" w:rsidP="00B722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 good standard of numeracy and literacy demonstrated through either qualification or previous experience</w:t>
      </w:r>
    </w:p>
    <w:p w14:paraId="24F2C2BB" w14:textId="77777777" w:rsidR="00B72234" w:rsidRPr="008556E9" w:rsidRDefault="00B72234" w:rsidP="00B722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AD8FA6D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Experience</w:t>
      </w:r>
    </w:p>
    <w:p w14:paraId="5611D482" w14:textId="59DA0AA3" w:rsidR="00EA26F0" w:rsidRPr="008556E9" w:rsidRDefault="00EA26F0" w:rsidP="00EA26F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8556E9">
        <w:rPr>
          <w:rFonts w:ascii="Arial" w:eastAsia="Calibri" w:hAnsi="Arial" w:cs="Arial"/>
          <w:iCs/>
          <w:sz w:val="24"/>
          <w:szCs w:val="24"/>
        </w:rPr>
        <w:t xml:space="preserve">Radio dispatch </w:t>
      </w:r>
      <w:r w:rsidR="00B72234" w:rsidRPr="008556E9">
        <w:rPr>
          <w:rFonts w:ascii="Arial" w:eastAsia="Calibri" w:hAnsi="Arial" w:cs="Arial"/>
          <w:iCs/>
          <w:sz w:val="24"/>
          <w:szCs w:val="24"/>
        </w:rPr>
        <w:t>experience</w:t>
      </w:r>
    </w:p>
    <w:p w14:paraId="4A7EB434" w14:textId="77777777" w:rsidR="00CA0B80" w:rsidRPr="008556E9" w:rsidRDefault="00CA0B80" w:rsidP="009A4FF2">
      <w:pPr>
        <w:spacing w:after="0"/>
        <w:rPr>
          <w:rFonts w:ascii="Arial" w:hAnsi="Arial" w:cs="Arial"/>
          <w:sz w:val="24"/>
          <w:szCs w:val="24"/>
        </w:rPr>
      </w:pPr>
    </w:p>
    <w:p w14:paraId="79D3FBD7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1C18A5B0" w14:textId="77777777" w:rsidR="00EA26F0" w:rsidRPr="008556E9" w:rsidRDefault="00EA26F0" w:rsidP="00EA26F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8556E9">
        <w:rPr>
          <w:rFonts w:ascii="Arial" w:eastAsia="Calibri" w:hAnsi="Arial" w:cs="Arial"/>
          <w:iCs/>
          <w:sz w:val="24"/>
          <w:szCs w:val="24"/>
        </w:rPr>
        <w:t>A general knowledge of locations around Chorley Borough and surrounding locations</w:t>
      </w:r>
    </w:p>
    <w:p w14:paraId="3DD8005B" w14:textId="77777777" w:rsidR="009A4FF2" w:rsidRPr="008556E9" w:rsidRDefault="009A4FF2" w:rsidP="009A4FF2">
      <w:pPr>
        <w:spacing w:after="0"/>
        <w:rPr>
          <w:rFonts w:ascii="Arial" w:hAnsi="Arial" w:cs="Arial"/>
          <w:sz w:val="24"/>
          <w:szCs w:val="24"/>
        </w:rPr>
      </w:pPr>
    </w:p>
    <w:p w14:paraId="39CAF0C9" w14:textId="22927794" w:rsidR="009A4FF2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684BC153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Good manual, visual and communication skills required to operate a keyboard, monitor TV screens and co-ordinate communications via two-way radio.</w:t>
      </w:r>
    </w:p>
    <w:p w14:paraId="3D447D78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Ability to work under pressure in gathering and interpretation of information.</w:t>
      </w:r>
    </w:p>
    <w:p w14:paraId="078E4927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 xml:space="preserve">Ability to </w:t>
      </w:r>
      <w:proofErr w:type="gramStart"/>
      <w:r w:rsidRPr="008556E9">
        <w:rPr>
          <w:rFonts w:ascii="Arial" w:hAnsi="Arial" w:cs="Arial"/>
          <w:sz w:val="24"/>
          <w:szCs w:val="24"/>
        </w:rPr>
        <w:t>remain professional at all times</w:t>
      </w:r>
      <w:proofErr w:type="gramEnd"/>
      <w:r w:rsidRPr="008556E9">
        <w:rPr>
          <w:rFonts w:ascii="Arial" w:hAnsi="Arial" w:cs="Arial"/>
          <w:sz w:val="24"/>
          <w:szCs w:val="24"/>
        </w:rPr>
        <w:t xml:space="preserve"> </w:t>
      </w:r>
    </w:p>
    <w:p w14:paraId="0499A0B1" w14:textId="77777777" w:rsidR="00B72234" w:rsidRPr="008556E9" w:rsidRDefault="00EA26F0" w:rsidP="00B7223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Ability to deal with sensitive and confidential matters and follow/enforce policies and procedures</w:t>
      </w:r>
    </w:p>
    <w:p w14:paraId="21C1AB65" w14:textId="64C8C0CF" w:rsidR="00EA26F0" w:rsidRPr="008556E9" w:rsidRDefault="00EA26F0" w:rsidP="00B7223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Ability to work under pressure, flexibly and as part of a team</w:t>
      </w:r>
    </w:p>
    <w:p w14:paraId="1DD8F8C4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Excellent communication skills both verbally and written</w:t>
      </w:r>
    </w:p>
    <w:p w14:paraId="27CC3E16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Hlk3464753"/>
      <w:r w:rsidRPr="008556E9">
        <w:rPr>
          <w:rFonts w:ascii="Arial" w:eastAsia="Calibri" w:hAnsi="Arial" w:cs="Arial"/>
          <w:sz w:val="24"/>
          <w:szCs w:val="24"/>
        </w:rPr>
        <w:t>Excellent IT skills and ability to learn new systems</w:t>
      </w:r>
    </w:p>
    <w:p w14:paraId="6176A563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Work across teams in a positive and constructive manner to achieve results</w:t>
      </w:r>
    </w:p>
    <w:bookmarkEnd w:id="1"/>
    <w:p w14:paraId="1FB3A72D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Excellent planning and organisation skills</w:t>
      </w:r>
    </w:p>
    <w:p w14:paraId="66F5AC7A" w14:textId="77777777" w:rsidR="009A4FF2" w:rsidRPr="008556E9" w:rsidRDefault="009A4FF2" w:rsidP="009A4FF2">
      <w:pPr>
        <w:spacing w:after="0"/>
        <w:rPr>
          <w:rFonts w:ascii="Arial" w:hAnsi="Arial" w:cs="Arial"/>
          <w:sz w:val="24"/>
          <w:szCs w:val="24"/>
        </w:rPr>
      </w:pPr>
    </w:p>
    <w:p w14:paraId="7C8E6850" w14:textId="77777777" w:rsidR="00BA205F" w:rsidRPr="008556E9" w:rsidRDefault="00BA205F" w:rsidP="00BA205F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Our Values &amp; Behaviours</w:t>
      </w:r>
    </w:p>
    <w:p w14:paraId="7E44BAEC" w14:textId="77777777" w:rsidR="00BA205F" w:rsidRPr="008556E9" w:rsidRDefault="00BA205F" w:rsidP="00BA205F">
      <w:pPr>
        <w:spacing w:after="0"/>
        <w:rPr>
          <w:rFonts w:ascii="Arial" w:hAnsi="Arial" w:cs="Arial"/>
          <w:b/>
          <w:sz w:val="24"/>
          <w:szCs w:val="24"/>
        </w:rPr>
      </w:pPr>
    </w:p>
    <w:p w14:paraId="2DC3E54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8556E9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service.</w:t>
      </w:r>
    </w:p>
    <w:p w14:paraId="4F406E4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5D443B4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8556E9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innovative.</w:t>
      </w:r>
    </w:p>
    <w:p w14:paraId="6B365862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E99B85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8556E9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services.</w:t>
      </w:r>
    </w:p>
    <w:p w14:paraId="02FFF0C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FC56D6B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8556E9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mile.</w:t>
      </w:r>
    </w:p>
    <w:p w14:paraId="44037B43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8F77A9D" w14:textId="761D4660" w:rsidR="009A4FF2" w:rsidRPr="00BA205F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8556E9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outcome.</w:t>
      </w:r>
    </w:p>
    <w:sectPr w:rsidR="009A4FF2" w:rsidRPr="00BA205F" w:rsidSect="009A4FF2">
      <w:headerReference w:type="default" r:id="rId11"/>
      <w:pgSz w:w="11906" w:h="16838"/>
      <w:pgMar w:top="1440" w:right="1440" w:bottom="1440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D9AC" w14:textId="77777777" w:rsidR="00EF1319" w:rsidRDefault="00EF1319" w:rsidP="00CA0B80">
      <w:pPr>
        <w:spacing w:after="0" w:line="240" w:lineRule="auto"/>
      </w:pPr>
      <w:r>
        <w:separator/>
      </w:r>
    </w:p>
  </w:endnote>
  <w:endnote w:type="continuationSeparator" w:id="0">
    <w:p w14:paraId="1F60B340" w14:textId="77777777" w:rsidR="00EF1319" w:rsidRDefault="00EF1319" w:rsidP="00CA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CC2DB" w14:textId="77777777" w:rsidR="00EF1319" w:rsidRDefault="00EF1319" w:rsidP="00CA0B80">
      <w:pPr>
        <w:spacing w:after="0" w:line="240" w:lineRule="auto"/>
      </w:pPr>
      <w:r>
        <w:separator/>
      </w:r>
    </w:p>
  </w:footnote>
  <w:footnote w:type="continuationSeparator" w:id="0">
    <w:p w14:paraId="45D4D55A" w14:textId="77777777" w:rsidR="00EF1319" w:rsidRDefault="00EF1319" w:rsidP="00CA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1434" w14:textId="46415EB8" w:rsidR="00CA0B80" w:rsidRDefault="00CA0B80" w:rsidP="009A4FF2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23805" wp14:editId="391E19AF">
          <wp:simplePos x="0" y="0"/>
          <wp:positionH relativeFrom="page">
            <wp:align>left</wp:align>
          </wp:positionH>
          <wp:positionV relativeFrom="paragraph">
            <wp:posOffset>-828040</wp:posOffset>
          </wp:positionV>
          <wp:extent cx="7560711" cy="10678602"/>
          <wp:effectExtent l="0" t="0" r="2540" b="889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CBC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58" cy="10686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F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885"/>
    <w:multiLevelType w:val="hybridMultilevel"/>
    <w:tmpl w:val="5080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A45"/>
    <w:multiLevelType w:val="hybridMultilevel"/>
    <w:tmpl w:val="E042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0690">
    <w:abstractNumId w:val="0"/>
  </w:num>
  <w:num w:numId="2" w16cid:durableId="316231706">
    <w:abstractNumId w:val="3"/>
  </w:num>
  <w:num w:numId="3" w16cid:durableId="345056527">
    <w:abstractNumId w:val="6"/>
  </w:num>
  <w:num w:numId="4" w16cid:durableId="715588473">
    <w:abstractNumId w:val="2"/>
  </w:num>
  <w:num w:numId="5" w16cid:durableId="53621915">
    <w:abstractNumId w:val="4"/>
  </w:num>
  <w:num w:numId="6" w16cid:durableId="1021279369">
    <w:abstractNumId w:val="5"/>
  </w:num>
  <w:num w:numId="7" w16cid:durableId="16675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0"/>
    <w:rsid w:val="000A3D56"/>
    <w:rsid w:val="001E04E6"/>
    <w:rsid w:val="00510204"/>
    <w:rsid w:val="00597368"/>
    <w:rsid w:val="005D4B4F"/>
    <w:rsid w:val="00614530"/>
    <w:rsid w:val="0076768B"/>
    <w:rsid w:val="0082409F"/>
    <w:rsid w:val="00853BF1"/>
    <w:rsid w:val="008556E9"/>
    <w:rsid w:val="00863FF6"/>
    <w:rsid w:val="009A4FF2"/>
    <w:rsid w:val="009B28D1"/>
    <w:rsid w:val="009D7EC9"/>
    <w:rsid w:val="00A548E5"/>
    <w:rsid w:val="00A80CF3"/>
    <w:rsid w:val="00A97569"/>
    <w:rsid w:val="00AC131A"/>
    <w:rsid w:val="00B72234"/>
    <w:rsid w:val="00BA205F"/>
    <w:rsid w:val="00BF4586"/>
    <w:rsid w:val="00C26894"/>
    <w:rsid w:val="00CA0B80"/>
    <w:rsid w:val="00CB5428"/>
    <w:rsid w:val="00CF4149"/>
    <w:rsid w:val="00EA26F0"/>
    <w:rsid w:val="00EF1319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5B160"/>
  <w15:chartTrackingRefBased/>
  <w15:docId w15:val="{2ABE8C9E-4B46-4B81-9C04-B93C26D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80"/>
  </w:style>
  <w:style w:type="paragraph" w:styleId="Footer">
    <w:name w:val="footer"/>
    <w:basedOn w:val="Normal"/>
    <w:link w:val="FooterChar"/>
    <w:uiPriority w:val="99"/>
    <w:unhideWhenUsed/>
    <w:rsid w:val="00CA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80"/>
  </w:style>
  <w:style w:type="paragraph" w:styleId="ListParagraph">
    <w:name w:val="List Paragraph"/>
    <w:basedOn w:val="Normal"/>
    <w:uiPriority w:val="34"/>
    <w:qFormat/>
    <w:rsid w:val="00CA0B80"/>
    <w:pPr>
      <w:ind w:left="720"/>
      <w:contextualSpacing/>
    </w:pPr>
  </w:style>
  <w:style w:type="table" w:styleId="TableGrid">
    <w:name w:val="Table Grid"/>
    <w:basedOn w:val="TableNormal"/>
    <w:uiPriority w:val="39"/>
    <w:rsid w:val="00CA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26F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2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4F8B1-60D9-4C0D-AB5C-F87462FE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4E320-0007-4E48-8B15-9A50F824F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5003A-9AC3-46C4-BCD1-0D81194234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2</cp:revision>
  <dcterms:created xsi:type="dcterms:W3CDTF">2024-11-12T13:48:00Z</dcterms:created>
  <dcterms:modified xsi:type="dcterms:W3CDTF">2024-11-12T13:48:00Z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2024-05-17T11:49:06Z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c4de1c5f-ecb7-4d8d-a9aa-ac9425bfd1eb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MediaServiceImageTags">
    <vt:lpwstr/>
  </property>
  <property fmtid="{D5CDD505-2E9C-101B-9397-08002B2CF9AE}" pid="12" name="TaxCatchAll">
    <vt:lpwstr>2;#HR|04fe825e-fd5e-42be-b711-fcca5e06914a;#1;#Shared|e04e77cb-3cca-4e6e-90eb-6d259c5b59bb</vt:lpwstr>
  </property>
  <property fmtid="{D5CDD505-2E9C-101B-9397-08002B2CF9AE}" pid="13" name="mbc887e500da45adade2e81c83927abb">
    <vt:lpwstr>HR|04fe825e-fd5e-42be-b711-fcca5e06914a</vt:lpwstr>
  </property>
  <property fmtid="{D5CDD505-2E9C-101B-9397-08002B2CF9AE}" pid="14" name="Authority">
    <vt:lpwstr>1;#Shared|e04e77cb-3cca-4e6e-90eb-6d259c5b59bb</vt:lpwstr>
  </property>
  <property fmtid="{D5CDD505-2E9C-101B-9397-08002B2CF9AE}" pid="15" name="ae3eec854708470d85b846f0a7d90cc4">
    <vt:lpwstr>Shared|e04e77cb-3cca-4e6e-90eb-6d259c5b59bb</vt:lpwstr>
  </property>
</Properties>
</file>