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drawing>
          <wp:anchor distT="0" distB="0" distL="114300" distR="114300" simplePos="0" relativeHeight="251663359" behindDoc="1" locked="0" layoutInCell="1" hidden="0" allowOverlap="1">
            <wp:simplePos x="0" y="0"/>
            <wp:positionH relativeFrom="page">
              <wp:posOffset>914400</wp:posOffset>
            </wp:positionH>
            <wp:positionV relativeFrom="page">
              <wp:posOffset>0</wp:posOffset>
            </wp:positionV>
            <wp:extent cx="7562850" cy="10696575"/>
            <wp:wrapNone/>
            <wp:docPr id="4" name="Picture 7"/>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6"/>
                    <a:stretch>
                      <a:fillRect/>
                    </a:stretch>
                  </pic:blipFill>
                  <pic:spPr>
                    <a:xfrm>
                      <a:off x="0" y="0"/>
                      <a:ext cx="7562850" cy="1069657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drawing>
          <wp:anchor distT="0" distB="0" distL="114300" distR="114300" simplePos="0" relativeHeight="251662335" behindDoc="1" locked="0" layoutInCell="1" hidden="0" allowOverlap="1">
            <wp:simplePos x="0" y="0"/>
            <wp:positionH relativeFrom="page">
              <wp:posOffset>914400</wp:posOffset>
            </wp:positionH>
            <wp:positionV relativeFrom="page">
              <wp:posOffset>10817225</wp:posOffset>
            </wp:positionV>
            <wp:extent cx="7638415" cy="10901045"/>
            <wp:wrapNone/>
            <wp:docPr id="5" name="Picture 6"/>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7"/>
                    <a:stretch>
                      <a:fillRect/>
                    </a:stretch>
                  </pic:blipFill>
                  <pic:spPr>
                    <a:xfrm>
                      <a:off x="0" y="0"/>
                      <a:ext cx="7638415" cy="10901045"/>
                    </a:xfrm>
                    <a:prstGeom prst="rect">
                      <a:avLst/>
                    </a:prstGeom>
                  </pic:spPr>
                </pic:pic>
              </a:graphicData>
            </a:graphic>
          </wp:anchor>
        </w:drawing>
      </w:r>
      <w:r>
        <w:rPr>
          <w:lang w:val="en-GB" w:eastAsia="en-GB" w:bidi="en-GB"/>
        </w:rPr>
        <w:softHyphen/>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pict>
          <v:shape id="Text Box 2" coordsize="21600,21600" o:spt="202" path="m,l,21600r21600,l21600,xe" fillcolor="#FFFFFF" stroked="f" strokeweight="0" style="width:488.95pt;height:703.15pt;position:absolute;margin-left:-18.8pt;margin-top:28.7pt;z-index:251659263;mso-wrap-distance-right:114300;mso-wrap-distance-left:114300;">
            <v:fill opacity="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77BA8"/>
                      <w:lang w:val="en-GB" w:eastAsia="en-GB" w:bidi="en-GB"/>
                    </w:rPr>
                  </w:pPr>
                  <w:r>
                    <w:rPr>
                      <w:rFonts w:ascii="Arial" w:hAnsi="Arial" w:eastAsia="Arial" w:cs="Arial"/>
                      <w:b/>
                      <w:bCs/>
                      <w:color w:val="0A7CA9"/>
                      <w:sz w:val="52"/>
                      <w:szCs w:val="52"/>
                      <w:lang w:val="en-GB" w:eastAsia="en-GB" w:bidi="en-GB"/>
                    </w:rPr>
                    <w:t xml:space="preserve">J 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8"/>
                      <w:szCs w:val="28"/>
                      <w:lang w:val="en-GB" w:eastAsia="en-GB" w:bidi="en-GB"/>
                    </w:rPr>
                  </w:pPr>
                  <w:r>
                    <w:rPr>
                      <w:rFonts w:ascii="Arial" w:hAnsi="Arial" w:eastAsia="Arial" w:cs="Arial"/>
                      <w:b/>
                      <w:bCs/>
                      <w:sz w:val="28"/>
                      <w:szCs w:val="28"/>
                      <w:lang w:val="en-GB" w:eastAsia="en-GB" w:bidi="en-GB"/>
                    </w:rPr>
                    <w:t xml:space="preserve">Leisure Officer - NPLQ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8"/>
                      <w:szCs w:val="28"/>
                      <w:lang w:val="en-GB" w:eastAsia="en-GB" w:bidi="en-GB"/>
                    </w:rPr>
                  </w:pPr>
                  <w:r>
                    <w:rPr>
                      <w:rFonts w:ascii="Arial" w:hAnsi="Arial" w:eastAsia="Arial" w:cs="Arial"/>
                      <w:b/>
                      <w:bCs/>
                      <w:sz w:val="28"/>
                      <w:szCs w:val="28"/>
                      <w:lang w:val="en-GB" w:eastAsia="en-GB" w:bidi="en-GB"/>
                    </w:rPr>
                    <w:t xml:space="preserve">Level: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FF0000"/>
                      <w:sz w:val="28"/>
                      <w:szCs w:val="28"/>
                      <w:lang w:val="en-GB" w:eastAsia="en-GB" w:bidi="en-GB"/>
                    </w:rPr>
                  </w:pPr>
                  <w:r>
                    <w:rPr>
                      <w:rFonts w:ascii="Arial" w:hAnsi="Arial" w:eastAsia="Arial" w:cs="Arial"/>
                      <w:b/>
                      <w:bCs/>
                      <w:color w:val="0A7CA9"/>
                      <w:sz w:val="28"/>
                      <w:szCs w:val="28"/>
                      <w:lang w:val="en-GB" w:eastAsia="en-GB" w:bidi="en-GB"/>
                    </w:rPr>
                    <w:t xml:space="preserve">Responsible To:   					Responsible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FF0000"/>
                      <w:sz w:val="28"/>
                      <w:szCs w:val="28"/>
                      <w:lang w:val="en-GB" w:eastAsia="en-GB" w:bidi="en-GB"/>
                    </w:rPr>
                  </w:pPr>
                  <w:r>
                    <w:rPr>
                      <w:rFonts w:ascii="Arial" w:hAnsi="Arial" w:eastAsia="Arial" w:cs="Arial"/>
                      <w:sz w:val="20"/>
                      <w:szCs w:val="20"/>
                      <w:lang w:val="en-GB" w:eastAsia="en-GB" w:bidi="en-GB"/>
                    </w:rPr>
                    <w:t xml:space="preserve">Duty Manager</w:t>
                  </w:r>
                  <w:r>
                    <w:rPr>
                      <w:rFonts w:ascii="Arial" w:hAnsi="Arial" w:eastAsia="Arial" w:cs="Arial"/>
                      <w:b/>
                      <w:bCs/>
                      <w:color w:val="FF0000"/>
                      <w:sz w:val="28"/>
                      <w:szCs w:val="28"/>
                      <w:lang w:val="en-GB" w:eastAsia="en-GB" w:bidi="en-GB"/>
                    </w:rPr>
                    <w:t xml:space="preserve">			                                 </w:t>
                  </w:r>
                  <w:r>
                    <w:rPr>
                      <w:rFonts w:ascii="Arial" w:hAnsi="Arial" w:eastAsia="Arial" w:cs="Arial"/>
                      <w:lang w:val="en-GB" w:eastAsia="en-GB" w:bidi="en-GB"/>
                    </w:rPr>
                    <w:t xml:space="preserve">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About the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As part of the Council’s Leisure Services team, you will be responsible for carrying out a broad range of duties in order to maintain a high standard of surveillance and service to customers, ensuring they can make full and safe use of the leisure facilities.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To provide an efficient service to all customers at the leisure centre in a polite and courteous manner. Pro-actively providing information to promote the Centre to the public at all times and responding positively to customer enquiries.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To follow direction of the Duty Managers and work collaboratively alongside colleagues.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202124"/>
                      <w:sz w:val="20"/>
                      <w:szCs w:val="20"/>
                      <w:shd w:val="clear" w:color="auto" w:fill="FFFFFF"/>
                      <w:lang w:val="en-GB" w:eastAsia="en-GB" w:bidi="en-GB"/>
                    </w:rPr>
                  </w:pPr>
                  <w:r>
                    <w:rPr>
                      <w:rFonts w:ascii="Arial" w:hAnsi="Arial" w:eastAsia="Arial" w:cs="Arial"/>
                      <w:sz w:val="20"/>
                      <w:szCs w:val="20"/>
                      <w:lang w:val="en-GB" w:eastAsia="en-GB" w:bidi="en-GB"/>
                    </w:rPr>
                    <w:t xml:space="preserve">To possess a National Pool Lifeguard Qualification (NPLQ) and ensure this is up to date and personal competency is maintained. You will monitor customers safety in the pool area, </w:t>
                  </w:r>
                  <w:r>
                    <w:rPr>
                      <w:rFonts w:ascii="Arial" w:hAnsi="Arial" w:eastAsia="Arial" w:cs="Arial"/>
                      <w:color w:val="202124"/>
                      <w:sz w:val="20"/>
                      <w:szCs w:val="20"/>
                      <w:shd w:val="clear" w:color="auto" w:fill="FFFFFF"/>
                      <w:lang w:val="en-GB" w:eastAsia="en-GB" w:bidi="en-GB"/>
                    </w:rPr>
                    <w:t xml:space="preserve">warning swimmers of improper activities or danger and, enforcing pool regulations and water safety policies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202124"/>
                      <w:sz w:val="20"/>
                      <w:szCs w:val="20"/>
                      <w:shd w:val="clear" w:color="auto" w:fill="FFFFFF"/>
                      <w:lang w:val="en-GB" w:eastAsia="en-GB" w:bidi="en-GB"/>
                    </w:rPr>
                  </w:pPr>
                  <w:r>
                    <w:rPr>
                      <w:rFonts w:ascii="Arial" w:hAnsi="Arial" w:eastAsia="Arial" w:cs="Arial"/>
                      <w:color w:val="202124"/>
                      <w:sz w:val="20"/>
                      <w:szCs w:val="20"/>
                      <w:shd w:val="clear" w:color="auto" w:fill="FFFFFF"/>
                      <w:lang w:val="en-GB" w:eastAsia="en-GB" w:bidi="en-GB"/>
                    </w:rPr>
                    <w:t xml:space="preserve">To administer first aid in the event of injury, rescue swimmers in distress or danger of drowning, and administers CPR and/or artificial respiration, if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Assisting members of the public to use facilities safely and safeguard the day to day preparation of the pool facilities for swimming lessons or all other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A7CA9"/>
                      <w:sz w:val="28"/>
                      <w:szCs w:val="28"/>
                      <w:lang w:val="en-GB" w:eastAsia="en-GB" w:bidi="en-GB"/>
                    </w:rPr>
                  </w:pPr>
                  <w:r>
                    <w:rPr>
                      <w:rFonts w:ascii="Arial" w:hAnsi="Arial" w:eastAsia="Arial" w:cs="Arial"/>
                      <w:sz w:val="20"/>
                      <w:szCs w:val="20"/>
                      <w:lang w:val="en-GB" w:eastAsia="en-GB" w:bidi="en-GB"/>
                    </w:rPr>
                    <w:t xml:space="preserve">To maintain good housekeeping and cleanliness in all areas in support of the cleaner. Reporting any defects or faults to the Duty Manager and take immediate action to prevent customers being exposed to potentially dangerous hazards.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28"/>
                      <w:szCs w:val="28"/>
                      <w:lang w:val="en-GB" w:eastAsia="en-GB" w:bidi="en-GB"/>
                    </w:rPr>
                  </w:pPr>
                </w:p>
              </w:txbxContent>
            </v:textbox>
            <w10:wrap type="none"/>
          </v:shape>
        </w:pict>
      </w:r>
      <w:r>
        <w:drawing>
          <wp:anchor distT="0" distB="0" distL="114300" distR="114300" simplePos="0" relativeHeight="251666431" behindDoc="1" locked="0" layoutInCell="1" hidden="0" allowOverlap="1">
            <wp:simplePos x="0" y="0"/>
            <wp:positionH relativeFrom="page">
              <wp:posOffset>914400</wp:posOffset>
            </wp:positionH>
            <wp:positionV relativeFrom="page">
              <wp:posOffset>0</wp:posOffset>
            </wp:positionV>
            <wp:extent cx="7562850" cy="10696575"/>
            <wp:wrapNone/>
            <wp:docPr id="6" name="Picture 2"/>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08"/>
                    <a:stretch>
                      <a:fillRect/>
                    </a:stretch>
                  </pic:blipFill>
                  <pic:spPr>
                    <a:xfrm>
                      <a:off x="0" y="0"/>
                      <a:ext cx="7562850" cy="1069657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drawing>
          <wp:anchor distT="0" distB="0" distL="114300" distR="114300" simplePos="0" relativeHeight="251664383" behindDoc="1" locked="0" layoutInCell="1" hidden="0" allowOverlap="1">
            <wp:simplePos x="0" y="0"/>
            <wp:positionH relativeFrom="page">
              <wp:posOffset>914400</wp:posOffset>
            </wp:positionH>
            <wp:positionV relativeFrom="page">
              <wp:posOffset>10817225</wp:posOffset>
            </wp:positionV>
            <wp:extent cx="7713980" cy="10901045"/>
            <wp:wrapNone/>
            <wp:docPr id="7" name="Picture 9"/>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09"/>
                    <a:stretch>
                      <a:fillRect/>
                    </a:stretch>
                  </pic:blipFill>
                  <pic:spPr>
                    <a:xfrm>
                      <a:off x="0" y="0"/>
                      <a:ext cx="7713980" cy="1090104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pict>
          <v:shape id="_tx_id_1_Text Box 2" coordsize="21600,21600" o:spt="202" path="m,l,21600r21600,l21600,xe" fillcolor="#FFFFFF" stroked="f" strokeweight="0" style="width:513.75pt;height:684.6pt;position:absolute;margin-left:-32.5pt;margin-top:13.3pt;z-index:251660287;mso-wrap-distance-right:114300;mso-wrap-distance-left:114300;">
            <v:fill opacity="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To maintain health and safety, security, and appropriate standards of behaviour.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Comply with all aspects of the Emergency Action Plan (EAP) and Pool Safety Operating Procedures (PSOP), ensuring health and safety procedures and guidelines are adhered to at all times. Assisting in the safe evacuation of the premises.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To respond appropriately to any enquiry.. Be required to identify and resolve any customer problems or complaints in a positive and helpful manner. Deliver a consistent and reliable level of customer service that meets and wherever possible, exceeds customer expectations.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Accept and securely handle lost property items, ensuring safe storage and appropriate controls are in place for returning to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In accordance with Safe Working Practice erect and dismantle sports equipment</w:t>
                  </w: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0296"/>
                  </w:tblGrid>
                  <w:tr>
                    <w:tc>
                      <w:tcPr>
                        <w:tcW w:w="1029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work with your colleagues to prioritise team objectives over individual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b/>
                            <w:bCs/>
                            <w:lang w:val="en-GB" w:eastAsia="en-GB" w:bidi="en-GB"/>
                          </w:rPr>
                        </w:pPr>
                        <w:r>
                          <w:rPr>
                            <w:rFonts w:ascii="Arial" w:hAnsi="Arial" w:eastAsia="Arial" w:cs="Arial"/>
                            <w:lang w:val="en-GB" w:eastAsia="en-GB" w:bidi="en-GB"/>
                          </w:rPr>
                          <w:t xml:space="preserve">You will support and respect your colleagues at all times</w:t>
                        </w:r>
                        <w:r>
                          <w:rPr>
                            <w:rFonts w:ascii="Arial" w:hAnsi="Arial" w:eastAsia="Arial" w:cs="Arial"/>
                            <w:b/>
                            <w:bCs/>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work together to share knowledge and experiences to improve your service.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participate in development activities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Corporate: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carry out your duties and responsibilities in line with the Health &amp; Safety Policy and associated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actively engage with customer care, value for money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Your duties will be carried out in line with our equality scheme.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compliant at all times with GDPR and data protection legislation.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Compliance and commitment to Council’s Safeguarding Policies and relevant legislation.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You will constructively participate in communication and promotional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Organisational: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prepared to take on responsibilities and projects that may be outside of your normal work area but are relevant to your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support an inclusive culture which provides opportunities for everyone to participate and progress.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support effective relationships across all Directorates, with stakeholders and external partners to ensure the Council’s priorities and objectives are met.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positively promote and represent the Council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xbxContent>
            </v:textbox>
            <w10:wrap type="none"/>
          </v:shape>
        </w:pic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pict>
          <v:shape id="_tx_id_2_Text Box 2" coordsize="21600,21600" o:spt="202" path="m,l,21600r21600,l21600,xe" fillcolor="#FFFFFF" stroked="f" strokeweight="0" style="width:522.75pt;height:688.6pt;position:absolute;margin-left:-31.65pt;margin-top:85.5pt;z-index:251661311;mso-wrap-distance-right:114300;mso-wrap-distance-left:114300;">
            <v:fill opacity="0"/>
            <v:stroke joinstyle="miter"/>
            <v:path gradientshapeok="t" o:connecttype="rect"/>
            <v:textbox inset="7.2pt,3.6pt,7.2pt,3.6pt">
              <w:txbxContent>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0207"/>
                  </w:tblGrid>
                  <w:tr>
                    <w:tc>
                      <w:tcPr>
                        <w:tcW w:w="1020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What the successful candidate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9356"/>
                        </w:tblGrid>
                        <w:tr>
                          <w:tc>
                            <w:tcPr>
                              <w:tcW w:w="935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Qualifications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National Pool Lifeguard Qualification (NPLQ)</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w:t>
                              </w:r>
                              <w:r>
                                <w:rPr>
                                  <w:lang w:val="en-GB" w:eastAsia="en-GB" w:bidi="en-GB"/>
                                </w:rPr>
                                <w:t xml:space="preserve"> </w:t>
                              </w:r>
                              <w:r>
                                <w:rPr>
                                  <w:rFonts w:ascii="Arial" w:hAnsi="Arial" w:eastAsia="Arial" w:cs="Arial"/>
                                  <w:lang w:val="en-GB" w:eastAsia="en-GB" w:bidi="en-GB"/>
                                </w:rPr>
                                <w:t xml:space="preserve">good standard of numeracy and literacy demonstrated through either qualification or previous experience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r>
                        <w:tr>
                          <w:tc>
                            <w:tcPr>
                              <w:tcW w:w="935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Experience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Previous experience of working within the leisure industry or similar customer focused environment.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Practical experience of following health and safety procedures and policies.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r>
                        <w:tr>
                          <w:tc>
                            <w:tcPr>
                              <w:tcW w:w="935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Knowledge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General understanding of the leisure working environment, such as facilities, maintenance, health and safety and customer care.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Knowledge of current safety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r>
                        <w:tr>
                          <w:trPr>
                            <w:trHeight w:val="2299" w:hRule="atLeast"/>
                          </w:trPr>
                          <w:tc>
                            <w:tcPr>
                              <w:tcW w:w="935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Skills &amp; Abilities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Excellent customer care.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Great communication skills both verbal and written.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Good IT skills.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Basic numeracy skills, e.g. cash transactions, count stock, read and understand measurements.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Ability to follow direction and operate as part of a team to achieve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r>
                      </w:tbl>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A7CA9"/>
                      <w:sz w:val="28"/>
                      <w:szCs w:val="28"/>
                      <w:lang w:val="en-GB" w:eastAsia="en-GB" w:bidi="en-GB"/>
                    </w:rPr>
                  </w:pPr>
                  <w:r>
                    <w:rPr>
                      <w:rFonts w:ascii="Arial" w:hAnsi="Arial" w:eastAsia="Arial" w:cs="Arial"/>
                      <w:b/>
                      <w:bCs/>
                      <w:color w:val="0A7CA9"/>
                      <w:sz w:val="28"/>
                      <w:szCs w:val="28"/>
                      <w:lang w:val="en-GB" w:eastAsia="en-GB" w:bidi="en-GB"/>
                    </w:rPr>
                    <w:t xml:space="preserve"> You will play a key part in our organisational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color w:val="87BE29"/>
                      <w:lang w:val="en-GB" w:eastAsia="en-GB" w:bidi="en-GB"/>
                    </w:rPr>
                    <w:t xml:space="preserve">FORWARD THINKING</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 Plans and prioritises effectively deciding what to do and what not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color w:val="87BE29"/>
                      <w:lang w:val="en-GB" w:eastAsia="en-GB" w:bidi="en-GB"/>
                    </w:rPr>
                    <w:t xml:space="preserve">RESPECT</w:t>
                  </w:r>
                  <w:r>
                    <w:rPr>
                      <w:rFonts w:ascii="Arial" w:hAnsi="Arial" w:eastAsia="Arial" w:cs="Arial"/>
                      <w:b/>
                      <w:bCs/>
                      <w:color w:val="FF0000"/>
                      <w:lang w:val="en-GB" w:eastAsia="en-GB" w:bidi="en-GB"/>
                    </w:rPr>
                    <w:t xml:space="preserve"> </w:t>
                  </w:r>
                  <w:r>
                    <w:rPr>
                      <w:rFonts w:ascii="Arial" w:hAnsi="Arial" w:eastAsia="Arial" w:cs="Arial"/>
                      <w:lang w:val="en-GB" w:eastAsia="en-GB" w:bidi="en-GB"/>
                    </w:rPr>
                    <w:t xml:space="preserve">– Is visible and approachable with colleagues.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color w:val="87BE29"/>
                      <w:lang w:val="en-GB" w:eastAsia="en-GB" w:bidi="en-GB"/>
                    </w:rPr>
                    <w:t xml:space="preserve">PROFESSIONAL</w:t>
                  </w:r>
                  <w:r>
                    <w:rPr>
                      <w:rFonts w:ascii="Arial" w:hAnsi="Arial" w:eastAsia="Arial" w:cs="Arial"/>
                      <w:color w:val="87BE29"/>
                      <w:lang w:val="en-GB" w:eastAsia="en-GB" w:bidi="en-GB"/>
                    </w:rPr>
                    <w:t xml:space="preserve"> </w:t>
                  </w:r>
                  <w:r>
                    <w:rPr>
                      <w:rFonts w:ascii="Arial" w:hAnsi="Arial" w:eastAsia="Arial" w:cs="Arial"/>
                      <w:lang w:val="en-GB" w:eastAsia="en-GB" w:bidi="en-GB"/>
                    </w:rPr>
                    <w:t xml:space="preserve">– Demonstrates an awareness of the political context in which decisions are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color w:val="87BE29"/>
                      <w:lang w:val="en-GB" w:eastAsia="en-GB" w:bidi="en-GB"/>
                    </w:rPr>
                    <w:t xml:space="preserve">PRIDE</w:t>
                  </w:r>
                  <w:r>
                    <w:rPr>
                      <w:rFonts w:ascii="Arial" w:hAnsi="Arial" w:eastAsia="Arial" w:cs="Arial"/>
                      <w:color w:val="87BE29"/>
                      <w:lang w:val="en-GB" w:eastAsia="en-GB" w:bidi="en-GB"/>
                    </w:rPr>
                    <w:t xml:space="preserve"> </w:t>
                  </w:r>
                  <w:r>
                    <w:rPr>
                      <w:rFonts w:ascii="Arial" w:hAnsi="Arial" w:eastAsia="Arial" w:cs="Arial"/>
                      <w:lang w:val="en-GB" w:eastAsia="en-GB" w:bidi="en-GB"/>
                    </w:rPr>
                    <w:t xml:space="preserve">– Creates a positive and upbeat culture amongst colleagues.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color w:val="87BE29"/>
                      <w:lang w:val="en-GB" w:eastAsia="en-GB" w:bidi="en-GB"/>
                    </w:rPr>
                    <w:t xml:space="preserve">ONE TEAM, ONE COUNCIL</w:t>
                  </w:r>
                  <w:r>
                    <w:rPr>
                      <w:rFonts w:ascii="Arial" w:hAnsi="Arial" w:eastAsia="Arial" w:cs="Arial"/>
                      <w:color w:val="87BE29"/>
                      <w:lang w:val="en-GB" w:eastAsia="en-GB" w:bidi="en-GB"/>
                    </w:rPr>
                    <w:t xml:space="preserve"> </w:t>
                  </w:r>
                  <w:r>
                    <w:rPr>
                      <w:rFonts w:ascii="Arial" w:hAnsi="Arial" w:eastAsia="Arial" w:cs="Arial"/>
                      <w:lang w:val="en-GB" w:eastAsia="en-GB" w:bidi="en-GB"/>
                    </w:rPr>
                    <w:t xml:space="preserve">– Builds effective relationships outside their immediate team.</w:t>
                  </w:r>
                </w:p>
              </w:txbxContent>
            </v:textbox>
            <w10:wrap type="none"/>
          </v:shape>
        </w:pict>
      </w:r>
      <w:r>
        <w:drawing>
          <wp:anchor distT="0" distB="0" distL="114300" distR="114300" simplePos="0" relativeHeight="251667455" behindDoc="1" locked="0" layoutInCell="1" hidden="0" allowOverlap="1">
            <wp:simplePos x="0" y="0"/>
            <wp:positionH relativeFrom="page">
              <wp:posOffset>914400</wp:posOffset>
            </wp:positionH>
            <wp:positionV relativeFrom="page">
              <wp:posOffset>0</wp:posOffset>
            </wp:positionV>
            <wp:extent cx="7562850" cy="10696575"/>
            <wp:wrapNone/>
            <wp:docPr id="8" name="Picture 3"/>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0"/>
                    <a:stretch>
                      <a:fillRect/>
                    </a:stretch>
                  </pic:blipFill>
                  <pic:spPr>
                    <a:xfrm>
                      <a:off x="0" y="0"/>
                      <a:ext cx="7562850" cy="10696575"/>
                    </a:xfrm>
                    <a:prstGeom prst="rect">
                      <a:avLst/>
                    </a:prstGeom>
                  </pic:spPr>
                </pic:pic>
              </a:graphicData>
            </a:graphic>
          </wp:anchor>
        </w:drawing>
      </w:r>
      <w:r>
        <w:drawing>
          <wp:anchor distT="0" distB="0" distL="114300" distR="114300" simplePos="0" relativeHeight="251665407" behindDoc="1" locked="0" layoutInCell="1" hidden="0" allowOverlap="1">
            <wp:simplePos x="0" y="0"/>
            <wp:positionH relativeFrom="page">
              <wp:posOffset>914400</wp:posOffset>
            </wp:positionH>
            <wp:positionV relativeFrom="page">
              <wp:posOffset>10800080</wp:posOffset>
            </wp:positionV>
            <wp:extent cx="7713980" cy="10901045"/>
            <wp:wrapNone/>
            <wp:docPr id="9" name="Picture 13"/>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1"/>
                    <a:stretch>
                      <a:fillRect/>
                    </a:stretch>
                  </pic:blipFill>
                  <pic:spPr>
                    <a:xfrm>
                      <a:off x="0" y="0"/>
                      <a:ext cx="7713980" cy="10901045"/>
                    </a:xfrm>
                    <a:prstGeom prst="rect">
                      <a:avLst/>
                    </a:prstGeom>
                  </pic:spPr>
                </pic:pic>
              </a:graphicData>
            </a:graphic>
          </wp:anchor>
        </w:drawing>
      </w:r>
    </w:p>
    <w:sectPr>
      <w:pgSz w:w="11906" w:h="16838"/>
      <w:pgMar w:top="1440" w:right="1440" w:bottom="1440" w:left="1440" w:header="708" w:footer="708"/>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customStyle="1">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image" Target="media/image0001.jpg"/>
	<Relationship Id="rId00007" Type="http://schemas.openxmlformats.org/officeDocument/2006/relationships/image" Target="media/image0002.jpg"/>
	<Relationship Id="rId00008" Type="http://schemas.openxmlformats.org/officeDocument/2006/relationships/image" Target="media/image0003.jpg"/>
	<Relationship Id="rId00009" Type="http://schemas.openxmlformats.org/officeDocument/2006/relationships/image" Target="media/image0004.jpg"/>
	<Relationship Id="rId00010" Type="http://schemas.openxmlformats.org/officeDocument/2006/relationships/image" Target="media/image0005.jpg"/>
	<Relationship Id="rId00011" Type="http://schemas.openxmlformats.org/officeDocument/2006/relationships/image" Target="media/image0006.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victoria.willett</dc:creator>
  <dcterms:created xsi:type="dcterms:W3CDTF">2025-07-08T12:30:00Z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Method">
    <vt:lpwstr>Standard</vt:lpwstr>
  </property>
  <property fmtid="{D5CDD505-2E9C-101B-9397-08002B2CF9AE}" pid="3" name="MSIP_Label_f96679a5-570c-40a6-a557-668bc9231a44_ContentBits">
    <vt:lpwstr>0</vt:lpwstr>
  </property>
  <property fmtid="{D5CDD505-2E9C-101B-9397-08002B2CF9AE}" pid="4" name="MSIP_Label_f96679a5-570c-40a6-a557-668bc9231a44_SiteId">
    <vt:lpwstr>20f96ace-1eb4-4e2b-bd81-aabea267ccfb</vt:lpwstr>
  </property>
  <property fmtid="{D5CDD505-2E9C-101B-9397-08002B2CF9AE}" pid="5" name="MSIP_Label_f96679a5-570c-40a6-a557-668bc9231a44_Tag">
    <vt:lpwstr>10, 3, 0, 1</vt:lpwstr>
  </property>
  <property fmtid="{D5CDD505-2E9C-101B-9397-08002B2CF9AE}" pid="6" name="MSIP_Label_f96679a5-570c-40a6-a557-668bc9231a44_ActionId">
    <vt:lpwstr>30d7ab2c-7bab-4477-a6e3-36a2b0eead2e</vt:lpwstr>
  </property>
  <property fmtid="{D5CDD505-2E9C-101B-9397-08002B2CF9AE}" pid="7" name="MSIP_Label_f96679a5-570c-40a6-a557-668bc9231a44_Enabled">
    <vt:lpwstr>true</vt:lpwstr>
  </property>
  <property fmtid="{D5CDD505-2E9C-101B-9397-08002B2CF9AE}" pid="8" name="MSIP_Label_f96679a5-570c-40a6-a557-668bc9231a44_SetDate">
    <vt:lpwstr>2025-03-14T10:17:25Z</vt:lpwstr>
  </property>
  <property fmtid="{D5CDD505-2E9C-101B-9397-08002B2CF9AE}" pid="9" name="MSIP_Label_f96679a5-570c-40a6-a557-668bc9231a44_Name">
    <vt:lpwstr>Internal</vt:lpwstr>
  </property>
</Properties>
</file>